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6232" w14:textId="6D44FB8B" w:rsidR="00246E41" w:rsidRPr="00D95E1F" w:rsidRDefault="00E7048F" w:rsidP="00E7048F">
      <w:pPr>
        <w:jc w:val="center"/>
        <w:rPr>
          <w:rFonts w:ascii="Times New Roman" w:hAnsi="Times New Roman" w:cs="Times New Roman"/>
          <w:b/>
        </w:rPr>
      </w:pPr>
      <w:r w:rsidRPr="00D95E1F">
        <w:rPr>
          <w:rFonts w:ascii="Times New Roman" w:hAnsi="Times New Roman" w:cs="Times New Roman"/>
          <w:b/>
        </w:rPr>
        <w:t xml:space="preserve">Arrêté du XXX relatif aux procédures de recueil et d’orientation des signalements effectués par les agents s’estimant victimes ou témoins d’actes </w:t>
      </w:r>
      <w:r w:rsidR="00D95E1F">
        <w:rPr>
          <w:rFonts w:ascii="Times New Roman" w:hAnsi="Times New Roman" w:cs="Times New Roman"/>
          <w:b/>
        </w:rPr>
        <w:t xml:space="preserve">de violence, </w:t>
      </w:r>
      <w:r w:rsidRPr="00D95E1F">
        <w:rPr>
          <w:rFonts w:ascii="Times New Roman" w:hAnsi="Times New Roman" w:cs="Times New Roman"/>
          <w:b/>
        </w:rPr>
        <w:t>de discrimination, de harcèlement</w:t>
      </w:r>
      <w:r w:rsidR="00D95E1F">
        <w:rPr>
          <w:rFonts w:ascii="Times New Roman" w:hAnsi="Times New Roman" w:cs="Times New Roman"/>
          <w:b/>
        </w:rPr>
        <w:t>, et d’agissements sexistes</w:t>
      </w:r>
    </w:p>
    <w:p w14:paraId="6C92E929" w14:textId="77777777" w:rsidR="00E7048F" w:rsidRPr="00D95E1F" w:rsidRDefault="00E7048F" w:rsidP="009E4F27">
      <w:pPr>
        <w:rPr>
          <w:rFonts w:ascii="Times New Roman" w:hAnsi="Times New Roman" w:cs="Times New Roman"/>
        </w:rPr>
      </w:pPr>
    </w:p>
    <w:p w14:paraId="5B07B14B" w14:textId="77777777" w:rsidR="009E4F27" w:rsidRPr="00D95E1F" w:rsidRDefault="009E4F27" w:rsidP="009E4F27">
      <w:pPr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Le ministre des solidarités et de la santé,</w:t>
      </w:r>
    </w:p>
    <w:p w14:paraId="51297D8F" w14:textId="77777777" w:rsidR="00744195" w:rsidRPr="00D95E1F" w:rsidRDefault="009E4F27" w:rsidP="009E4F27">
      <w:pPr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La ministre du travail,</w:t>
      </w:r>
    </w:p>
    <w:p w14:paraId="3FC2C5B2" w14:textId="77777777" w:rsidR="00E7048F" w:rsidRPr="00D95E1F" w:rsidRDefault="008E4C7A" w:rsidP="008E4C7A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Vu la loi n°83-634 du 13 juillet 1983 modifiée portant droits et obligations des fonctionnaires, notamment ses articles 6, 6 bis, 6 quater A et 6 septies, ensemble la loi n°84-16 du 11 janvier 1984 modifiée portant dispositions statutaires relatives à la fonction publique de l’Etat ;</w:t>
      </w:r>
    </w:p>
    <w:p w14:paraId="2E2702F9" w14:textId="77777777" w:rsidR="008E4C7A" w:rsidRPr="00D95E1F" w:rsidRDefault="008E4C7A" w:rsidP="008E4C7A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Vu le décret n°2020-256 du 13 mars 2020 relatif au dispositif des signal</w:t>
      </w:r>
      <w:r w:rsidR="00A948F2" w:rsidRPr="00D95E1F">
        <w:rPr>
          <w:rFonts w:ascii="Times New Roman" w:hAnsi="Times New Roman" w:cs="Times New Roman"/>
        </w:rPr>
        <w:t>ements des actes de violence, de discrimination, de harcèlement et d’agissements sexistes dans la fonction publique ;</w:t>
      </w:r>
    </w:p>
    <w:p w14:paraId="29A9E4F9" w14:textId="77777777" w:rsidR="00A948F2" w:rsidRPr="00D95E1F" w:rsidRDefault="00A948F2" w:rsidP="008E4C7A">
      <w:pPr>
        <w:jc w:val="both"/>
        <w:rPr>
          <w:rFonts w:ascii="Times New Roman" w:hAnsi="Times New Roman" w:cs="Times New Roman"/>
        </w:rPr>
      </w:pPr>
      <w:r w:rsidRPr="00D9138F">
        <w:rPr>
          <w:rFonts w:ascii="Times New Roman" w:hAnsi="Times New Roman" w:cs="Times New Roman"/>
        </w:rPr>
        <w:t>Vu l’information des comités techniques et des comités d’hygiène, de sécurité et des conditions de travail ;</w:t>
      </w:r>
    </w:p>
    <w:p w14:paraId="75C1E81D" w14:textId="79A6B8AB" w:rsidR="00A948F2" w:rsidRPr="00D95E1F" w:rsidRDefault="00A948F2" w:rsidP="00A948F2">
      <w:pPr>
        <w:jc w:val="center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Arrête</w:t>
      </w:r>
      <w:r w:rsidR="00D95E1F">
        <w:rPr>
          <w:rFonts w:ascii="Times New Roman" w:hAnsi="Times New Roman" w:cs="Times New Roman"/>
        </w:rPr>
        <w:t>nt</w:t>
      </w:r>
      <w:r w:rsidRPr="00D95E1F">
        <w:rPr>
          <w:rFonts w:ascii="Times New Roman" w:hAnsi="Times New Roman" w:cs="Times New Roman"/>
        </w:rPr>
        <w:t> :</w:t>
      </w:r>
    </w:p>
    <w:p w14:paraId="2AF2A190" w14:textId="77777777" w:rsidR="00A948F2" w:rsidRPr="00D95E1F" w:rsidRDefault="00A948F2" w:rsidP="00A948F2">
      <w:pPr>
        <w:rPr>
          <w:rFonts w:ascii="Times New Roman" w:hAnsi="Times New Roman" w:cs="Times New Roman"/>
          <w:vertAlign w:val="superscript"/>
        </w:rPr>
      </w:pPr>
      <w:r w:rsidRPr="00D95E1F">
        <w:rPr>
          <w:rFonts w:ascii="Times New Roman" w:hAnsi="Times New Roman" w:cs="Times New Roman"/>
        </w:rPr>
        <w:t>Article 1</w:t>
      </w:r>
      <w:r w:rsidRPr="00D95E1F">
        <w:rPr>
          <w:rFonts w:ascii="Times New Roman" w:hAnsi="Times New Roman" w:cs="Times New Roman"/>
          <w:vertAlign w:val="superscript"/>
        </w:rPr>
        <w:t>er</w:t>
      </w:r>
    </w:p>
    <w:p w14:paraId="392CE30F" w14:textId="46FEAD68" w:rsidR="008830FD" w:rsidRPr="00D95E1F" w:rsidRDefault="00E46EEF" w:rsidP="00E46EE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Un dispositif de signalement des actes de violence, de discrimination, de harcèlement</w:t>
      </w:r>
      <w:r w:rsidR="00D95E1F">
        <w:rPr>
          <w:rFonts w:ascii="Times New Roman" w:hAnsi="Times New Roman" w:cs="Times New Roman"/>
        </w:rPr>
        <w:t xml:space="preserve"> </w:t>
      </w:r>
      <w:r w:rsidRPr="00D95E1F">
        <w:rPr>
          <w:rFonts w:ascii="Times New Roman" w:hAnsi="Times New Roman" w:cs="Times New Roman"/>
        </w:rPr>
        <w:t>et d</w:t>
      </w:r>
      <w:r w:rsidR="00D95E1F">
        <w:rPr>
          <w:rFonts w:ascii="Times New Roman" w:hAnsi="Times New Roman" w:cs="Times New Roman"/>
        </w:rPr>
        <w:t>’a</w:t>
      </w:r>
      <w:r w:rsidRPr="00D95E1F">
        <w:rPr>
          <w:rFonts w:ascii="Times New Roman" w:hAnsi="Times New Roman" w:cs="Times New Roman"/>
        </w:rPr>
        <w:t xml:space="preserve">gissements sexistes prévu par l’article 6 </w:t>
      </w:r>
      <w:r w:rsidRPr="00D95E1F">
        <w:rPr>
          <w:rFonts w:ascii="Times New Roman" w:hAnsi="Times New Roman" w:cs="Times New Roman"/>
          <w:i/>
        </w:rPr>
        <w:t>quater</w:t>
      </w:r>
      <w:r w:rsidRPr="00D95E1F">
        <w:rPr>
          <w:rFonts w:ascii="Times New Roman" w:hAnsi="Times New Roman" w:cs="Times New Roman"/>
        </w:rPr>
        <w:t xml:space="preserve"> A de la loi du 13 juillet 1983 susvisée est institué au sein des ministères chargés d</w:t>
      </w:r>
      <w:r w:rsidR="00D95E1F">
        <w:rPr>
          <w:rFonts w:ascii="Times New Roman" w:hAnsi="Times New Roman" w:cs="Times New Roman"/>
        </w:rPr>
        <w:t xml:space="preserve">es affaires sociales. </w:t>
      </w:r>
    </w:p>
    <w:p w14:paraId="0A0F96D0" w14:textId="2FDE786B" w:rsidR="00E46EEF" w:rsidRPr="00D95E1F" w:rsidRDefault="008830FD" w:rsidP="00E46EE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Ce dispositif est accessible aux agents publics</w:t>
      </w:r>
      <w:r w:rsidR="0093253B" w:rsidRPr="00D95E1F">
        <w:rPr>
          <w:rFonts w:ascii="Times New Roman" w:hAnsi="Times New Roman" w:cs="Times New Roman"/>
        </w:rPr>
        <w:t xml:space="preserve"> </w:t>
      </w:r>
      <w:r w:rsidRPr="00D95E1F">
        <w:rPr>
          <w:rFonts w:ascii="Times New Roman" w:hAnsi="Times New Roman" w:cs="Times New Roman"/>
        </w:rPr>
        <w:t>affectés dans les services centraux</w:t>
      </w:r>
      <w:r w:rsidR="00D95E1F">
        <w:rPr>
          <w:rFonts w:ascii="Times New Roman" w:hAnsi="Times New Roman" w:cs="Times New Roman"/>
        </w:rPr>
        <w:t xml:space="preserve">, les services déconcentrés et les services à compétence nationale </w:t>
      </w:r>
      <w:r w:rsidR="0093253B" w:rsidRPr="00D95E1F">
        <w:rPr>
          <w:rFonts w:ascii="Times New Roman" w:hAnsi="Times New Roman" w:cs="Times New Roman"/>
        </w:rPr>
        <w:t xml:space="preserve">des ministères </w:t>
      </w:r>
      <w:r w:rsidR="00D95E1F">
        <w:rPr>
          <w:rFonts w:ascii="Times New Roman" w:hAnsi="Times New Roman" w:cs="Times New Roman"/>
        </w:rPr>
        <w:t xml:space="preserve">chargés des affaires sociales. </w:t>
      </w:r>
    </w:p>
    <w:p w14:paraId="13194D4E" w14:textId="77777777" w:rsidR="0093253B" w:rsidRPr="00D95E1F" w:rsidRDefault="000A1C39" w:rsidP="00E46EE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2</w:t>
      </w:r>
    </w:p>
    <w:p w14:paraId="4CB77576" w14:textId="77777777" w:rsidR="000A1C39" w:rsidRPr="00D95E1F" w:rsidRDefault="000A1C39" w:rsidP="00E46EE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Ce dispositif comporte :</w:t>
      </w:r>
    </w:p>
    <w:p w14:paraId="35221EB0" w14:textId="32346FA9" w:rsidR="00230AA7" w:rsidRPr="00D95E1F" w:rsidRDefault="000A1C39" w:rsidP="000A1C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Une ligne d’écoute et d’alerte dénommée « LEA »</w:t>
      </w:r>
      <w:r w:rsidR="00230AA7" w:rsidRPr="00D95E1F">
        <w:rPr>
          <w:rFonts w:ascii="Times New Roman" w:hAnsi="Times New Roman" w:cs="Times New Roman"/>
        </w:rPr>
        <w:t>,</w:t>
      </w:r>
      <w:r w:rsidRPr="00D95E1F">
        <w:rPr>
          <w:rFonts w:ascii="Times New Roman" w:hAnsi="Times New Roman" w:cs="Times New Roman"/>
        </w:rPr>
        <w:t xml:space="preserve"> animée par un organisme </w:t>
      </w:r>
      <w:r w:rsidR="00230AA7" w:rsidRPr="00D95E1F">
        <w:rPr>
          <w:rFonts w:ascii="Times New Roman" w:hAnsi="Times New Roman" w:cs="Times New Roman"/>
        </w:rPr>
        <w:t xml:space="preserve">indépendant et </w:t>
      </w:r>
      <w:r w:rsidRPr="00D95E1F">
        <w:rPr>
          <w:rFonts w:ascii="Times New Roman" w:hAnsi="Times New Roman" w:cs="Times New Roman"/>
        </w:rPr>
        <w:t>extérieur aux ministères sociaux</w:t>
      </w:r>
      <w:r w:rsidR="00230AA7" w:rsidRPr="00D95E1F">
        <w:rPr>
          <w:rFonts w:ascii="Times New Roman" w:hAnsi="Times New Roman" w:cs="Times New Roman"/>
        </w:rPr>
        <w:t>,</w:t>
      </w:r>
      <w:r w:rsidRPr="00D95E1F">
        <w:rPr>
          <w:rFonts w:ascii="Times New Roman" w:hAnsi="Times New Roman" w:cs="Times New Roman"/>
        </w:rPr>
        <w:t xml:space="preserve"> </w:t>
      </w:r>
      <w:r w:rsidR="00230AA7" w:rsidRPr="00D95E1F">
        <w:rPr>
          <w:rFonts w:ascii="Times New Roman" w:hAnsi="Times New Roman" w:cs="Times New Roman"/>
        </w:rPr>
        <w:t>accessible par un numéro vert (</w:t>
      </w:r>
      <w:r w:rsidR="00D95E1F">
        <w:rPr>
          <w:rFonts w:ascii="Times New Roman" w:hAnsi="Times New Roman" w:cs="Times New Roman"/>
        </w:rPr>
        <w:t>0</w:t>
      </w:r>
      <w:r w:rsidR="00230AA7" w:rsidRPr="00D95E1F">
        <w:rPr>
          <w:rFonts w:ascii="Times New Roman" w:hAnsi="Times New Roman" w:cs="Times New Roman"/>
        </w:rPr>
        <w:t>800 007 120), par messagerie électronique (</w:t>
      </w:r>
      <w:hyperlink r:id="rId7" w:history="1">
        <w:r w:rsidR="00230AA7" w:rsidRPr="00D95E1F">
          <w:rPr>
            <w:rStyle w:val="Lienhypertexte"/>
            <w:rFonts w:ascii="Times New Roman" w:hAnsi="Times New Roman" w:cs="Times New Roman"/>
          </w:rPr>
          <w:t>lea@sg.social.gouv.fr</w:t>
        </w:r>
      </w:hyperlink>
      <w:r w:rsidR="00230AA7" w:rsidRPr="00D95E1F">
        <w:rPr>
          <w:rFonts w:ascii="Times New Roman" w:hAnsi="Times New Roman" w:cs="Times New Roman"/>
        </w:rPr>
        <w:t>)</w:t>
      </w:r>
      <w:r w:rsidR="00D95E1F">
        <w:rPr>
          <w:rFonts w:ascii="Times New Roman" w:hAnsi="Times New Roman" w:cs="Times New Roman"/>
        </w:rPr>
        <w:t xml:space="preserve"> </w:t>
      </w:r>
      <w:r w:rsidR="00230AA7" w:rsidRPr="00D95E1F">
        <w:rPr>
          <w:rFonts w:ascii="Times New Roman" w:hAnsi="Times New Roman" w:cs="Times New Roman"/>
        </w:rPr>
        <w:t xml:space="preserve">ou par courrier (LEA, 753 rue de la </w:t>
      </w:r>
      <w:proofErr w:type="spellStart"/>
      <w:r w:rsidR="00230AA7" w:rsidRPr="00D95E1F">
        <w:rPr>
          <w:rFonts w:ascii="Times New Roman" w:hAnsi="Times New Roman" w:cs="Times New Roman"/>
        </w:rPr>
        <w:t>Bayonnière</w:t>
      </w:r>
      <w:proofErr w:type="spellEnd"/>
      <w:r w:rsidR="00230AA7" w:rsidRPr="00D95E1F">
        <w:rPr>
          <w:rFonts w:ascii="Times New Roman" w:hAnsi="Times New Roman" w:cs="Times New Roman"/>
        </w:rPr>
        <w:t xml:space="preserve"> – 38380 St Laurent-du-Pont) ;</w:t>
      </w:r>
    </w:p>
    <w:p w14:paraId="4B26741E" w14:textId="1C31FA88" w:rsidR="00E521AD" w:rsidRDefault="00622AAE" w:rsidP="00E521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 xml:space="preserve">Une procédure interne de prise en charge </w:t>
      </w:r>
      <w:r w:rsidR="00D95E1F">
        <w:rPr>
          <w:rFonts w:ascii="Times New Roman" w:hAnsi="Times New Roman" w:cs="Times New Roman"/>
        </w:rPr>
        <w:t xml:space="preserve">des </w:t>
      </w:r>
      <w:r w:rsidR="00E1487F" w:rsidRPr="00D95E1F">
        <w:rPr>
          <w:rFonts w:ascii="Times New Roman" w:hAnsi="Times New Roman" w:cs="Times New Roman"/>
        </w:rPr>
        <w:t>signalement</w:t>
      </w:r>
      <w:r w:rsidR="00D95E1F">
        <w:rPr>
          <w:rFonts w:ascii="Times New Roman" w:hAnsi="Times New Roman" w:cs="Times New Roman"/>
        </w:rPr>
        <w:t>s</w:t>
      </w:r>
      <w:r w:rsidR="00E1487F" w:rsidRPr="00D95E1F">
        <w:rPr>
          <w:rFonts w:ascii="Times New Roman" w:hAnsi="Times New Roman" w:cs="Times New Roman"/>
        </w:rPr>
        <w:t xml:space="preserve"> opéré</w:t>
      </w:r>
      <w:r w:rsidR="00D95E1F">
        <w:rPr>
          <w:rFonts w:ascii="Times New Roman" w:hAnsi="Times New Roman" w:cs="Times New Roman"/>
        </w:rPr>
        <w:t>s</w:t>
      </w:r>
      <w:r w:rsidR="00E1487F" w:rsidRPr="00D95E1F">
        <w:rPr>
          <w:rFonts w:ascii="Times New Roman" w:hAnsi="Times New Roman" w:cs="Times New Roman"/>
        </w:rPr>
        <w:t xml:space="preserve"> par </w:t>
      </w:r>
      <w:r w:rsidR="00D95E1F">
        <w:rPr>
          <w:rFonts w:ascii="Times New Roman" w:hAnsi="Times New Roman" w:cs="Times New Roman"/>
        </w:rPr>
        <w:t>tout agent s’estimant victime ou témoin d’un ou des actes susmentionnés, dans l’exercice de ses fonctions. Cette procédure est mise en œuvre par la direction d’emploi de l’agent concerné,</w:t>
      </w:r>
      <w:r w:rsidRPr="00D95E1F">
        <w:rPr>
          <w:rFonts w:ascii="Times New Roman" w:hAnsi="Times New Roman" w:cs="Times New Roman"/>
        </w:rPr>
        <w:t> </w:t>
      </w:r>
      <w:r w:rsidR="00B27653" w:rsidRPr="00D95E1F">
        <w:rPr>
          <w:rFonts w:ascii="Times New Roman" w:hAnsi="Times New Roman" w:cs="Times New Roman"/>
        </w:rPr>
        <w:t xml:space="preserve">avec l’appui le cas échéant des services de la direction des ressources humaines </w:t>
      </w:r>
      <w:r w:rsidR="00D95E1F">
        <w:rPr>
          <w:rFonts w:ascii="Times New Roman" w:hAnsi="Times New Roman" w:cs="Times New Roman"/>
        </w:rPr>
        <w:t>des ministères chargés des affaires sociales</w:t>
      </w:r>
      <w:r w:rsidR="003412A1" w:rsidRPr="00D95E1F">
        <w:rPr>
          <w:rFonts w:ascii="Times New Roman" w:hAnsi="Times New Roman" w:cs="Times New Roman"/>
        </w:rPr>
        <w:t>.</w:t>
      </w:r>
      <w:r w:rsidR="00D95E1F">
        <w:rPr>
          <w:rFonts w:ascii="Times New Roman" w:hAnsi="Times New Roman" w:cs="Times New Roman"/>
        </w:rPr>
        <w:t xml:space="preserve"> </w:t>
      </w:r>
      <w:r w:rsidR="008D509A" w:rsidRPr="00E521AD">
        <w:rPr>
          <w:rFonts w:ascii="Times New Roman" w:hAnsi="Times New Roman" w:cs="Times New Roman"/>
        </w:rPr>
        <w:t xml:space="preserve">Cette procédure garantit la </w:t>
      </w:r>
      <w:r w:rsidR="00E521AD" w:rsidRPr="00E521AD">
        <w:rPr>
          <w:rFonts w:ascii="Times New Roman" w:hAnsi="Times New Roman" w:cs="Times New Roman"/>
        </w:rPr>
        <w:t xml:space="preserve">stricte </w:t>
      </w:r>
      <w:r w:rsidR="008D509A" w:rsidRPr="00E521AD">
        <w:rPr>
          <w:rFonts w:ascii="Times New Roman" w:hAnsi="Times New Roman" w:cs="Times New Roman"/>
        </w:rPr>
        <w:t>confidentialité des informations relatives aux actes susmentionnés</w:t>
      </w:r>
      <w:r w:rsidR="00E521AD" w:rsidRPr="00E521AD">
        <w:rPr>
          <w:rFonts w:ascii="Times New Roman" w:hAnsi="Times New Roman" w:cs="Times New Roman"/>
        </w:rPr>
        <w:t xml:space="preserve"> et </w:t>
      </w:r>
      <w:r w:rsidR="008D509A" w:rsidRPr="00E521AD">
        <w:rPr>
          <w:rFonts w:ascii="Times New Roman" w:hAnsi="Times New Roman" w:cs="Times New Roman"/>
        </w:rPr>
        <w:t xml:space="preserve">comporte </w:t>
      </w:r>
      <w:r w:rsidR="00E521AD" w:rsidRPr="00E521AD">
        <w:rPr>
          <w:rFonts w:ascii="Times New Roman" w:hAnsi="Times New Roman" w:cs="Times New Roman"/>
        </w:rPr>
        <w:t>le déclenchement d’une enquête administrative</w:t>
      </w:r>
      <w:r w:rsidR="00E521AD">
        <w:rPr>
          <w:rFonts w:ascii="Times New Roman" w:hAnsi="Times New Roman" w:cs="Times New Roman"/>
        </w:rPr>
        <w:t xml:space="preserve"> et d’une prise en charge ou d’un soutien psychologique, le cas échéant. </w:t>
      </w:r>
    </w:p>
    <w:p w14:paraId="72614717" w14:textId="77777777" w:rsidR="00E521AD" w:rsidRDefault="00622AAE" w:rsidP="00E521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21AD">
        <w:rPr>
          <w:rFonts w:ascii="Times New Roman" w:hAnsi="Times New Roman" w:cs="Times New Roman"/>
        </w:rPr>
        <w:t xml:space="preserve">Une procédure interne </w:t>
      </w:r>
      <w:r w:rsidR="008B091C" w:rsidRPr="00E521AD">
        <w:rPr>
          <w:rFonts w:ascii="Times New Roman" w:hAnsi="Times New Roman" w:cs="Times New Roman"/>
        </w:rPr>
        <w:t>de recueil et de suivi d</w:t>
      </w:r>
      <w:r w:rsidR="00D95E1F" w:rsidRPr="00E521AD">
        <w:rPr>
          <w:rFonts w:ascii="Times New Roman" w:hAnsi="Times New Roman" w:cs="Times New Roman"/>
        </w:rPr>
        <w:t xml:space="preserve">es </w:t>
      </w:r>
      <w:r w:rsidR="008B091C" w:rsidRPr="00E521AD">
        <w:rPr>
          <w:rFonts w:ascii="Times New Roman" w:hAnsi="Times New Roman" w:cs="Times New Roman"/>
        </w:rPr>
        <w:t>demande</w:t>
      </w:r>
      <w:r w:rsidR="00D95E1F" w:rsidRPr="00E521AD">
        <w:rPr>
          <w:rFonts w:ascii="Times New Roman" w:hAnsi="Times New Roman" w:cs="Times New Roman"/>
        </w:rPr>
        <w:t>s</w:t>
      </w:r>
      <w:r w:rsidR="008B091C" w:rsidRPr="00E521AD">
        <w:rPr>
          <w:rFonts w:ascii="Times New Roman" w:hAnsi="Times New Roman" w:cs="Times New Roman"/>
        </w:rPr>
        <w:t xml:space="preserve"> </w:t>
      </w:r>
      <w:r w:rsidR="00D95E1F" w:rsidRPr="00E521AD">
        <w:rPr>
          <w:rFonts w:ascii="Times New Roman" w:hAnsi="Times New Roman" w:cs="Times New Roman"/>
        </w:rPr>
        <w:t xml:space="preserve">de protection fonctionnelle telle que prévue par </w:t>
      </w:r>
      <w:r w:rsidR="008B091C" w:rsidRPr="00E521AD">
        <w:rPr>
          <w:rFonts w:ascii="Times New Roman" w:hAnsi="Times New Roman" w:cs="Times New Roman"/>
        </w:rPr>
        <w:t>l’article 11 de la loi du 13 juillet 1983 susvisée.</w:t>
      </w:r>
      <w:r w:rsidRPr="00E521AD">
        <w:rPr>
          <w:rFonts w:ascii="Times New Roman" w:hAnsi="Times New Roman" w:cs="Times New Roman"/>
        </w:rPr>
        <w:t xml:space="preserve"> </w:t>
      </w:r>
    </w:p>
    <w:p w14:paraId="0F138CFD" w14:textId="77777777" w:rsidR="00E1487F" w:rsidRPr="00D95E1F" w:rsidRDefault="00E1487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3</w:t>
      </w:r>
    </w:p>
    <w:p w14:paraId="7C147DA7" w14:textId="2F4C2BAC" w:rsidR="00E1487F" w:rsidRPr="00D95E1F" w:rsidRDefault="00E1487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Les procédures mentionnées à l’article 2 sont décrites en annexes 1</w:t>
      </w:r>
      <w:r w:rsidR="008D509A">
        <w:rPr>
          <w:rFonts w:ascii="Times New Roman" w:hAnsi="Times New Roman" w:cs="Times New Roman"/>
        </w:rPr>
        <w:t xml:space="preserve"> et 2 du présent arrêté. </w:t>
      </w:r>
    </w:p>
    <w:p w14:paraId="39257544" w14:textId="77777777" w:rsidR="00E1487F" w:rsidRPr="00D95E1F" w:rsidRDefault="00E1487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4</w:t>
      </w:r>
    </w:p>
    <w:p w14:paraId="6D108672" w14:textId="77777777" w:rsidR="00744195" w:rsidRPr="00D95E1F" w:rsidRDefault="00E1487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 xml:space="preserve">La direction des ressources humaines peut décider le cas échéant de diligenter une enquête administrative dans le service d’affectation de l’agent </w:t>
      </w:r>
      <w:r w:rsidR="00744195" w:rsidRPr="00D95E1F">
        <w:rPr>
          <w:rFonts w:ascii="Times New Roman" w:hAnsi="Times New Roman" w:cs="Times New Roman"/>
        </w:rPr>
        <w:t>concerné par le signalement dans l’hypothèse où l’instruction du dossier le justifie.</w:t>
      </w:r>
    </w:p>
    <w:p w14:paraId="2440A96D" w14:textId="77777777" w:rsidR="008D509A" w:rsidRDefault="008D509A" w:rsidP="00E1487F">
      <w:pPr>
        <w:jc w:val="both"/>
        <w:rPr>
          <w:rFonts w:ascii="Times New Roman" w:hAnsi="Times New Roman" w:cs="Times New Roman"/>
        </w:rPr>
      </w:pPr>
    </w:p>
    <w:p w14:paraId="2E02ADF7" w14:textId="18342A1F" w:rsidR="00744195" w:rsidRPr="00D95E1F" w:rsidRDefault="00744195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5</w:t>
      </w:r>
    </w:p>
    <w:p w14:paraId="37D89B99" w14:textId="41DA3F0C" w:rsidR="00E1487F" w:rsidRDefault="00744195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 xml:space="preserve">Le ou les agents auteurs des </w:t>
      </w:r>
      <w:r w:rsidR="008D509A">
        <w:rPr>
          <w:rFonts w:ascii="Times New Roman" w:hAnsi="Times New Roman" w:cs="Times New Roman"/>
        </w:rPr>
        <w:t xml:space="preserve">actes susmentionnés </w:t>
      </w:r>
      <w:r w:rsidRPr="00D95E1F">
        <w:rPr>
          <w:rFonts w:ascii="Times New Roman" w:hAnsi="Times New Roman" w:cs="Times New Roman"/>
        </w:rPr>
        <w:t>relevant du champ du décret du 13 mars 2020 susvisé s’exposent à des poursuites disciplinaires telles que prévues par les dispositions combinées de l’article 29 de la loi du 13 juillet 1983 susvisée</w:t>
      </w:r>
      <w:r w:rsidR="00E1487F" w:rsidRPr="00D95E1F">
        <w:rPr>
          <w:rFonts w:ascii="Times New Roman" w:hAnsi="Times New Roman" w:cs="Times New Roman"/>
        </w:rPr>
        <w:t xml:space="preserve"> </w:t>
      </w:r>
      <w:r w:rsidRPr="00D95E1F">
        <w:rPr>
          <w:rFonts w:ascii="Times New Roman" w:hAnsi="Times New Roman" w:cs="Times New Roman"/>
        </w:rPr>
        <w:t>et des articles 66 et 67 de la loi n°84-16 du 11 janvier 1984 portant dispositions statutaires relatives à la fonction publique de l’Etat.</w:t>
      </w:r>
    </w:p>
    <w:p w14:paraId="44F6FFB1" w14:textId="00926304" w:rsidR="008D509A" w:rsidRPr="00D95E1F" w:rsidRDefault="008D509A" w:rsidP="00E14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principes généraux applicables en matière de droit disciplinaire sont rappelés en annexe 3 du présent arrêté. </w:t>
      </w:r>
    </w:p>
    <w:p w14:paraId="0BD5FF46" w14:textId="77777777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6</w:t>
      </w:r>
    </w:p>
    <w:p w14:paraId="2BAEC6DF" w14:textId="3B979F6F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La direction des ressources humaines</w:t>
      </w:r>
      <w:r w:rsidR="00E521AD">
        <w:rPr>
          <w:rFonts w:ascii="Times New Roman" w:hAnsi="Times New Roman" w:cs="Times New Roman"/>
        </w:rPr>
        <w:t xml:space="preserve"> des ministères chargés des affaires sociales</w:t>
      </w:r>
      <w:r w:rsidRPr="00D95E1F">
        <w:rPr>
          <w:rFonts w:ascii="Times New Roman" w:hAnsi="Times New Roman" w:cs="Times New Roman"/>
        </w:rPr>
        <w:t xml:space="preserve"> assure</w:t>
      </w:r>
      <w:r w:rsidR="00E521AD">
        <w:rPr>
          <w:rFonts w:ascii="Times New Roman" w:hAnsi="Times New Roman" w:cs="Times New Roman"/>
        </w:rPr>
        <w:t xml:space="preserve"> </w:t>
      </w:r>
      <w:r w:rsidRPr="00D95E1F">
        <w:rPr>
          <w:rFonts w:ascii="Times New Roman" w:hAnsi="Times New Roman" w:cs="Times New Roman"/>
        </w:rPr>
        <w:t>l’information de l’ensemble des agents sur le dispositif et les procédures prévues par le présent arrêté, par tout moyen de communication</w:t>
      </w:r>
      <w:r w:rsidR="00E521AD">
        <w:rPr>
          <w:rFonts w:ascii="Times New Roman" w:hAnsi="Times New Roman" w:cs="Times New Roman"/>
        </w:rPr>
        <w:t xml:space="preserve">. </w:t>
      </w:r>
    </w:p>
    <w:p w14:paraId="6B101374" w14:textId="77777777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7</w:t>
      </w:r>
    </w:p>
    <w:p w14:paraId="62C73D0E" w14:textId="77777777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Un bilan annuel des signalements et de leur traitement par l’administration est présenté devant les instances de dialogue social.</w:t>
      </w:r>
    </w:p>
    <w:p w14:paraId="107E1BEE" w14:textId="77777777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Article 8</w:t>
      </w:r>
    </w:p>
    <w:p w14:paraId="510224C5" w14:textId="77777777" w:rsidR="000832BF" w:rsidRPr="00D95E1F" w:rsidRDefault="000832BF" w:rsidP="00E1487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</w:rPr>
        <w:t>Le secrétaire général des ministères chargés des affaires sociales est chargé de l’exécution du présent arrêté</w:t>
      </w:r>
      <w:r w:rsidR="00E93C80" w:rsidRPr="00D95E1F">
        <w:rPr>
          <w:rFonts w:ascii="Times New Roman" w:hAnsi="Times New Roman" w:cs="Times New Roman"/>
        </w:rPr>
        <w:t>.</w:t>
      </w:r>
      <w:r w:rsidRPr="00D95E1F">
        <w:rPr>
          <w:rFonts w:ascii="Times New Roman" w:hAnsi="Times New Roman" w:cs="Times New Roman"/>
        </w:rPr>
        <w:t xml:space="preserve">    </w:t>
      </w:r>
    </w:p>
    <w:p w14:paraId="5A4972F4" w14:textId="77777777" w:rsidR="007B32B3" w:rsidRPr="00D95E1F" w:rsidRDefault="007B32B3" w:rsidP="007B32B3">
      <w:pPr>
        <w:pStyle w:val="Paragraphedeliste"/>
        <w:jc w:val="both"/>
        <w:rPr>
          <w:rFonts w:ascii="Times New Roman" w:hAnsi="Times New Roman" w:cs="Times New Roman"/>
        </w:rPr>
      </w:pPr>
    </w:p>
    <w:p w14:paraId="4ECBEF3A" w14:textId="77777777" w:rsidR="000832BF" w:rsidRPr="00D95E1F" w:rsidRDefault="000832BF" w:rsidP="007B32B3">
      <w:pPr>
        <w:pStyle w:val="Paragraphedeliste"/>
        <w:jc w:val="both"/>
        <w:rPr>
          <w:rFonts w:ascii="Times New Roman" w:hAnsi="Times New Roman" w:cs="Times New Roman"/>
        </w:rPr>
      </w:pPr>
    </w:p>
    <w:p w14:paraId="00A57631" w14:textId="77777777" w:rsidR="000832BF" w:rsidRPr="00D95E1F" w:rsidRDefault="000832BF" w:rsidP="007B32B3">
      <w:pPr>
        <w:pStyle w:val="Paragraphedeliste"/>
        <w:jc w:val="both"/>
        <w:rPr>
          <w:rFonts w:ascii="Times New Roman" w:hAnsi="Times New Roman" w:cs="Times New Roman"/>
        </w:rPr>
      </w:pPr>
    </w:p>
    <w:p w14:paraId="66B3DB6A" w14:textId="77777777" w:rsidR="00E46EEF" w:rsidRPr="00D95E1F" w:rsidRDefault="00E46EEF" w:rsidP="00E46EEF">
      <w:pPr>
        <w:jc w:val="both"/>
        <w:rPr>
          <w:rFonts w:ascii="Times New Roman" w:hAnsi="Times New Roman" w:cs="Times New Roman"/>
        </w:rPr>
      </w:pPr>
      <w:r w:rsidRPr="00D95E1F">
        <w:rPr>
          <w:rFonts w:ascii="Times New Roman" w:hAnsi="Times New Roman" w:cs="Times New Roman"/>
          <w:vertAlign w:val="superscript"/>
        </w:rPr>
        <w:t xml:space="preserve"> </w:t>
      </w:r>
    </w:p>
    <w:p w14:paraId="1CF55265" w14:textId="77777777" w:rsidR="00A948F2" w:rsidRPr="00D95E1F" w:rsidRDefault="00A948F2" w:rsidP="00E46EEF">
      <w:pPr>
        <w:jc w:val="both"/>
        <w:rPr>
          <w:rFonts w:ascii="Times New Roman" w:hAnsi="Times New Roman" w:cs="Times New Roman"/>
        </w:rPr>
      </w:pPr>
    </w:p>
    <w:sectPr w:rsidR="00A948F2" w:rsidRPr="00D95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2E9B" w14:textId="77777777" w:rsidR="00581421" w:rsidRDefault="00581421" w:rsidP="008011CC">
      <w:pPr>
        <w:spacing w:after="0" w:line="240" w:lineRule="auto"/>
      </w:pPr>
      <w:r>
        <w:separator/>
      </w:r>
    </w:p>
  </w:endnote>
  <w:endnote w:type="continuationSeparator" w:id="0">
    <w:p w14:paraId="24E0AA65" w14:textId="77777777" w:rsidR="00581421" w:rsidRDefault="00581421" w:rsidP="008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5467" w14:textId="77777777" w:rsidR="00DA2EDA" w:rsidRDefault="00DA2E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643427"/>
      <w:docPartObj>
        <w:docPartGallery w:val="Page Numbers (Bottom of Page)"/>
        <w:docPartUnique/>
      </w:docPartObj>
    </w:sdtPr>
    <w:sdtEndPr/>
    <w:sdtContent>
      <w:p w14:paraId="02B69A27" w14:textId="09D40644" w:rsidR="008011CC" w:rsidRDefault="008011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B8CA0" w14:textId="77777777" w:rsidR="008011CC" w:rsidRDefault="00801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364F" w14:textId="77777777" w:rsidR="00DA2EDA" w:rsidRDefault="00DA2E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B737" w14:textId="77777777" w:rsidR="00581421" w:rsidRDefault="00581421" w:rsidP="008011CC">
      <w:pPr>
        <w:spacing w:after="0" w:line="240" w:lineRule="auto"/>
      </w:pPr>
      <w:r>
        <w:separator/>
      </w:r>
    </w:p>
  </w:footnote>
  <w:footnote w:type="continuationSeparator" w:id="0">
    <w:p w14:paraId="36E37C6D" w14:textId="77777777" w:rsidR="00581421" w:rsidRDefault="00581421" w:rsidP="0080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F4D0" w14:textId="74A41071" w:rsidR="00DA2EDA" w:rsidRDefault="00DA2EDA">
    <w:pPr>
      <w:pStyle w:val="En-tte"/>
    </w:pPr>
    <w:r>
      <w:rPr>
        <w:noProof/>
      </w:rPr>
      <w:pict w14:anchorId="05A3B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682563" o:spid="_x0000_s2050" type="#_x0000_t136" style="position:absolute;margin-left:0;margin-top:0;width:423.6pt;height:215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595C" w14:textId="70A4218E" w:rsidR="00DA2EDA" w:rsidRDefault="00DA2EDA">
    <w:pPr>
      <w:pStyle w:val="En-tte"/>
    </w:pPr>
    <w:r>
      <w:rPr>
        <w:noProof/>
      </w:rPr>
      <w:pict w14:anchorId="41C9A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682564" o:spid="_x0000_s2051" type="#_x0000_t136" style="position:absolute;margin-left:0;margin-top:0;width:423.6pt;height:215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7C4D" w14:textId="259187BE" w:rsidR="00DA2EDA" w:rsidRDefault="00DA2EDA">
    <w:pPr>
      <w:pStyle w:val="En-tte"/>
    </w:pPr>
    <w:r>
      <w:rPr>
        <w:noProof/>
      </w:rPr>
      <w:pict w14:anchorId="19387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682562" o:spid="_x0000_s2049" type="#_x0000_t136" style="position:absolute;margin-left:0;margin-top:0;width:423.6pt;height:215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7D57"/>
    <w:multiLevelType w:val="hybridMultilevel"/>
    <w:tmpl w:val="01126066"/>
    <w:lvl w:ilvl="0" w:tplc="D4E84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8F"/>
    <w:rsid w:val="000832BF"/>
    <w:rsid w:val="000A1C39"/>
    <w:rsid w:val="00230AA7"/>
    <w:rsid w:val="00246E41"/>
    <w:rsid w:val="002D72E3"/>
    <w:rsid w:val="003412A1"/>
    <w:rsid w:val="00581421"/>
    <w:rsid w:val="00622AAE"/>
    <w:rsid w:val="006D2D23"/>
    <w:rsid w:val="00744195"/>
    <w:rsid w:val="007B32B3"/>
    <w:rsid w:val="008011CC"/>
    <w:rsid w:val="008830FD"/>
    <w:rsid w:val="008B091C"/>
    <w:rsid w:val="008D509A"/>
    <w:rsid w:val="008E4C7A"/>
    <w:rsid w:val="0093253B"/>
    <w:rsid w:val="009E4F27"/>
    <w:rsid w:val="00A948F2"/>
    <w:rsid w:val="00B174B9"/>
    <w:rsid w:val="00B27653"/>
    <w:rsid w:val="00D9138F"/>
    <w:rsid w:val="00D95E1F"/>
    <w:rsid w:val="00DA2EDA"/>
    <w:rsid w:val="00E1487F"/>
    <w:rsid w:val="00E46EEF"/>
    <w:rsid w:val="00E521AD"/>
    <w:rsid w:val="00E7048F"/>
    <w:rsid w:val="00E8177C"/>
    <w:rsid w:val="00E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0718B1"/>
  <w15:chartTrackingRefBased/>
  <w15:docId w15:val="{66DF85FB-43C9-4E09-AFBC-5C6AA66B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0A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1CC"/>
  </w:style>
  <w:style w:type="paragraph" w:styleId="Pieddepage">
    <w:name w:val="footer"/>
    <w:basedOn w:val="Normal"/>
    <w:link w:val="PieddepageCar"/>
    <w:uiPriority w:val="99"/>
    <w:unhideWhenUsed/>
    <w:rsid w:val="008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1CC"/>
  </w:style>
  <w:style w:type="character" w:styleId="Marquedecommentaire">
    <w:name w:val="annotation reference"/>
    <w:basedOn w:val="Policepardfaut"/>
    <w:uiPriority w:val="99"/>
    <w:semiHidden/>
    <w:unhideWhenUsed/>
    <w:rsid w:val="00D913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3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3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3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@sg.social.gouv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BRESSOT, David (DRH/SD1/SD1F)</dc:creator>
  <cp:keywords/>
  <dc:description/>
  <cp:lastModifiedBy>Marion Martin</cp:lastModifiedBy>
  <cp:revision>4</cp:revision>
  <dcterms:created xsi:type="dcterms:W3CDTF">2021-01-29T08:03:00Z</dcterms:created>
  <dcterms:modified xsi:type="dcterms:W3CDTF">2021-01-29T08:04:00Z</dcterms:modified>
</cp:coreProperties>
</file>