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680"/>
        <w:gridCol w:w="4680"/>
      </w:tblGrid>
      <w:tr w:rsidR="00D16765" w14:paraId="29BDF872" w14:textId="77777777" w:rsidTr="00D16765">
        <w:tc>
          <w:tcPr>
            <w:tcW w:w="4680" w:type="dxa"/>
            <w:tcBorders>
              <w:top w:val="nil"/>
              <w:left w:val="nil"/>
              <w:bottom w:val="nil"/>
              <w:right w:val="nil"/>
            </w:tcBorders>
          </w:tcPr>
          <w:p w14:paraId="29BDF86E" w14:textId="77777777" w:rsidR="00D16765" w:rsidRDefault="00D16765" w:rsidP="00D16765">
            <w:pPr>
              <w:pStyle w:val="NormalWeb"/>
              <w:spacing w:beforeAutospacing="0"/>
              <w:rPr>
                <w:b/>
                <w:bCs/>
              </w:rPr>
            </w:pPr>
            <w:bookmarkStart w:id="0" w:name="_GoBack"/>
            <w:bookmarkEnd w:id="0"/>
            <w:r>
              <w:rPr>
                <w:b/>
                <w:bCs/>
                <w:noProof/>
              </w:rPr>
              <w:drawing>
                <wp:inline distT="0" distB="0" distL="0" distR="0" wp14:anchorId="29BDF88A" wp14:editId="29BDF88B">
                  <wp:extent cx="1396365" cy="132905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1329055"/>
                          </a:xfrm>
                          <a:prstGeom prst="rect">
                            <a:avLst/>
                          </a:prstGeom>
                          <a:noFill/>
                        </pic:spPr>
                      </pic:pic>
                    </a:graphicData>
                  </a:graphic>
                </wp:inline>
              </w:drawing>
            </w:r>
          </w:p>
        </w:tc>
        <w:tc>
          <w:tcPr>
            <w:tcW w:w="4680" w:type="dxa"/>
            <w:tcBorders>
              <w:top w:val="nil"/>
              <w:left w:val="nil"/>
              <w:bottom w:val="nil"/>
              <w:right w:val="nil"/>
            </w:tcBorders>
          </w:tcPr>
          <w:p w14:paraId="29BDF86F" w14:textId="77777777" w:rsidR="00D16765" w:rsidRDefault="00D16765" w:rsidP="00D16765">
            <w:pPr>
              <w:pStyle w:val="NormalWeb"/>
              <w:rPr>
                <w:b/>
                <w:bCs/>
              </w:rPr>
            </w:pPr>
            <w:r>
              <w:rPr>
                <w:b/>
                <w:bCs/>
              </w:rPr>
              <w:t xml:space="preserve">                                      </w:t>
            </w:r>
          </w:p>
          <w:p w14:paraId="29BDF870" w14:textId="77777777" w:rsidR="00D16765" w:rsidRPr="00D16765" w:rsidRDefault="00D16765" w:rsidP="00D16765">
            <w:pPr>
              <w:pStyle w:val="NormalWeb"/>
              <w:rPr>
                <w:b/>
                <w:bCs/>
                <w:u w:val="single"/>
              </w:rPr>
            </w:pPr>
            <w:r>
              <w:rPr>
                <w:b/>
                <w:bCs/>
              </w:rPr>
              <w:t xml:space="preserve">                                        </w:t>
            </w:r>
            <w:r w:rsidRPr="00D16765">
              <w:rPr>
                <w:b/>
                <w:bCs/>
              </w:rPr>
              <w:t>Secrétariat général</w:t>
            </w:r>
          </w:p>
          <w:p w14:paraId="29BDF871" w14:textId="77777777" w:rsidR="00D16765" w:rsidRDefault="00D16765" w:rsidP="00D16765">
            <w:pPr>
              <w:pStyle w:val="NormalWeb"/>
              <w:spacing w:beforeAutospacing="0"/>
              <w:rPr>
                <w:b/>
                <w:bCs/>
              </w:rPr>
            </w:pPr>
          </w:p>
        </w:tc>
      </w:tr>
    </w:tbl>
    <w:p w14:paraId="29BDF873" w14:textId="77777777" w:rsidR="00D16765" w:rsidRDefault="00D16765" w:rsidP="00D16765">
      <w:pPr>
        <w:pStyle w:val="NormalWeb"/>
        <w:spacing w:beforeAutospacing="0"/>
        <w:rPr>
          <w:b/>
          <w:bCs/>
        </w:rPr>
      </w:pPr>
    </w:p>
    <w:p w14:paraId="29BDF874" w14:textId="77777777" w:rsidR="00D16765" w:rsidRDefault="00D16765">
      <w:pPr>
        <w:pStyle w:val="NormalWeb"/>
        <w:spacing w:beforeAutospacing="0"/>
        <w:jc w:val="center"/>
        <w:rPr>
          <w:b/>
          <w:u w:val="single"/>
        </w:rPr>
      </w:pPr>
    </w:p>
    <w:p w14:paraId="29BDF875" w14:textId="77777777" w:rsidR="00872687" w:rsidRDefault="00872687" w:rsidP="00872687">
      <w:pPr>
        <w:widowControl w:val="0"/>
        <w:autoSpaceDE w:val="0"/>
        <w:autoSpaceDN w:val="0"/>
        <w:spacing w:before="120" w:after="120"/>
        <w:jc w:val="center"/>
        <w:outlineLvl w:val="0"/>
        <w:rPr>
          <w:rFonts w:ascii="Arial" w:eastAsia="Arial" w:hAnsi="Arial" w:cs="Arial"/>
          <w:b/>
          <w:bCs/>
          <w:szCs w:val="24"/>
          <w:lang w:eastAsia="en-US"/>
        </w:rPr>
      </w:pPr>
    </w:p>
    <w:p w14:paraId="29BDF876" w14:textId="77777777" w:rsidR="00872687" w:rsidRDefault="00872687" w:rsidP="00872687">
      <w:pPr>
        <w:widowControl w:val="0"/>
        <w:autoSpaceDE w:val="0"/>
        <w:autoSpaceDN w:val="0"/>
        <w:spacing w:before="120" w:after="120"/>
        <w:jc w:val="center"/>
        <w:outlineLvl w:val="0"/>
        <w:rPr>
          <w:rFonts w:ascii="Arial" w:eastAsia="Arial" w:hAnsi="Arial" w:cs="Arial"/>
          <w:b/>
          <w:bCs/>
          <w:szCs w:val="24"/>
          <w:lang w:eastAsia="en-US"/>
        </w:rPr>
      </w:pPr>
    </w:p>
    <w:p w14:paraId="29BDF877" w14:textId="77777777" w:rsidR="00872687" w:rsidRPr="00872687" w:rsidRDefault="00872687" w:rsidP="00872687">
      <w:pPr>
        <w:widowControl w:val="0"/>
        <w:autoSpaceDE w:val="0"/>
        <w:autoSpaceDN w:val="0"/>
        <w:spacing w:before="120" w:after="120"/>
        <w:jc w:val="center"/>
        <w:outlineLvl w:val="0"/>
        <w:rPr>
          <w:rFonts w:ascii="Arial" w:eastAsia="Arial" w:hAnsi="Arial" w:cs="Arial"/>
          <w:b/>
          <w:bCs/>
          <w:szCs w:val="24"/>
          <w:lang w:eastAsia="en-US"/>
        </w:rPr>
      </w:pPr>
      <w:r w:rsidRPr="00872687">
        <w:rPr>
          <w:rFonts w:ascii="Arial" w:eastAsia="Arial" w:hAnsi="Arial" w:cs="Arial"/>
          <w:b/>
          <w:bCs/>
          <w:szCs w:val="24"/>
          <w:lang w:eastAsia="en-US"/>
        </w:rPr>
        <w:t xml:space="preserve">Présentation </w:t>
      </w:r>
    </w:p>
    <w:p w14:paraId="29BDF878" w14:textId="77777777" w:rsidR="00872687" w:rsidRPr="00872687" w:rsidRDefault="00872687" w:rsidP="00872687">
      <w:pPr>
        <w:widowControl w:val="0"/>
        <w:autoSpaceDE w:val="0"/>
        <w:autoSpaceDN w:val="0"/>
        <w:spacing w:before="120" w:after="120"/>
        <w:jc w:val="center"/>
        <w:outlineLvl w:val="0"/>
        <w:rPr>
          <w:rFonts w:ascii="Arial" w:eastAsia="Arial" w:hAnsi="Arial" w:cs="Arial"/>
          <w:bCs/>
          <w:szCs w:val="24"/>
          <w:lang w:eastAsia="en-US"/>
        </w:rPr>
      </w:pPr>
      <w:r w:rsidRPr="00872687">
        <w:rPr>
          <w:rFonts w:ascii="Arial" w:eastAsia="Arial" w:hAnsi="Arial" w:cs="Arial"/>
          <w:bCs/>
          <w:szCs w:val="24"/>
          <w:lang w:eastAsia="en-US"/>
        </w:rPr>
        <w:t xml:space="preserve">Le projet d’arrêté </w:t>
      </w:r>
      <w:r w:rsidRPr="00872687">
        <w:rPr>
          <w:rFonts w:ascii="Arial" w:eastAsia="Arial" w:hAnsi="Arial" w:cs="Arial"/>
          <w:bCs/>
          <w:i/>
          <w:szCs w:val="24"/>
          <w:lang w:eastAsia="en-US"/>
        </w:rPr>
        <w:t>portant création d'un comité technique spécial des directions régionales de l’économie, de l’emploi, du travail et des solidarités, de la direction régionale et interdépartementale de l’économie, de l’emploi, du travail et des solidarités et des directions de l’économie, de l’emploi, du travail et des solidarités</w:t>
      </w:r>
      <w:r w:rsidR="00E95D0E">
        <w:rPr>
          <w:rFonts w:ascii="Arial" w:eastAsia="Arial" w:hAnsi="Arial" w:cs="Arial"/>
          <w:bCs/>
          <w:i/>
          <w:szCs w:val="24"/>
          <w:lang w:eastAsia="en-US"/>
        </w:rPr>
        <w:t xml:space="preserve"> </w:t>
      </w:r>
      <w:r w:rsidRPr="00872687">
        <w:rPr>
          <w:b/>
          <w:bCs/>
          <w:szCs w:val="24"/>
        </w:rPr>
        <w:br/>
      </w:r>
    </w:p>
    <w:p w14:paraId="29BDF879" w14:textId="77777777" w:rsidR="00872687" w:rsidRPr="00872687" w:rsidRDefault="00872687" w:rsidP="00872687">
      <w:pPr>
        <w:widowControl w:val="0"/>
        <w:autoSpaceDE w:val="0"/>
        <w:autoSpaceDN w:val="0"/>
        <w:spacing w:before="120" w:after="120"/>
        <w:jc w:val="center"/>
        <w:rPr>
          <w:rFonts w:eastAsia="Arial"/>
          <w:sz w:val="16"/>
          <w:szCs w:val="16"/>
        </w:rPr>
      </w:pPr>
      <w:r w:rsidRPr="00872687">
        <w:rPr>
          <w:sz w:val="16"/>
          <w:szCs w:val="16"/>
        </w:rPr>
        <w:t>Pô</w:t>
      </w:r>
      <w:r>
        <w:rPr>
          <w:sz w:val="16"/>
          <w:szCs w:val="16"/>
        </w:rPr>
        <w:t>le travail- solidarité – 2021.02.09</w:t>
      </w:r>
    </w:p>
    <w:p w14:paraId="29BDF87A" w14:textId="77777777" w:rsidR="00D16765" w:rsidRDefault="00D16765">
      <w:pPr>
        <w:pStyle w:val="NormalWeb"/>
        <w:spacing w:beforeAutospacing="0"/>
        <w:jc w:val="center"/>
        <w:rPr>
          <w:b/>
          <w:u w:val="single"/>
        </w:rPr>
      </w:pPr>
    </w:p>
    <w:p w14:paraId="29BDF87B" w14:textId="77777777" w:rsidR="00872687" w:rsidRDefault="00872687" w:rsidP="00417C0E">
      <w:pPr>
        <w:pStyle w:val="NormalWeb"/>
        <w:spacing w:before="120" w:after="120"/>
        <w:jc w:val="both"/>
        <w:rPr>
          <w:rStyle w:val="sndatesignature0"/>
        </w:rPr>
      </w:pPr>
    </w:p>
    <w:p w14:paraId="29BDF87C" w14:textId="77777777" w:rsidR="00417C0E" w:rsidRDefault="00872687" w:rsidP="00417C0E">
      <w:pPr>
        <w:pStyle w:val="NormalWeb"/>
        <w:spacing w:before="120" w:after="120"/>
        <w:jc w:val="both"/>
        <w:rPr>
          <w:rStyle w:val="sndatesignature0"/>
        </w:rPr>
      </w:pPr>
      <w:r>
        <w:rPr>
          <w:rStyle w:val="sndatesignature0"/>
        </w:rPr>
        <w:t>L</w:t>
      </w:r>
      <w:r w:rsidR="0053271A">
        <w:rPr>
          <w:rStyle w:val="sndatesignature0"/>
        </w:rPr>
        <w:t xml:space="preserve">’arrêté </w:t>
      </w:r>
      <w:r w:rsidR="006122B3" w:rsidRPr="006122B3">
        <w:rPr>
          <w:rStyle w:val="sndatesignature0"/>
        </w:rPr>
        <w:t xml:space="preserve">du 25 septembre 2014 </w:t>
      </w:r>
      <w:r w:rsidR="006122B3" w:rsidRPr="006122B3">
        <w:rPr>
          <w:rStyle w:val="sndatesignature0"/>
          <w:i/>
        </w:rPr>
        <w:t>portant création d'un comité technique spécial des directions régionales des entreprises, de la concurrence, de la consommation, du travail et de l'emploi et des directions des entreprises, de la concurrence, de la consommation, du travail et de l'emploi</w:t>
      </w:r>
      <w:r w:rsidR="006122B3">
        <w:rPr>
          <w:rStyle w:val="sndatesignature0"/>
        </w:rPr>
        <w:t xml:space="preserve"> a été adopté sur le fondement du a du 2° de l’article 9 du décret </w:t>
      </w:r>
      <w:r w:rsidR="006122B3" w:rsidRPr="00A27253">
        <w:rPr>
          <w:rStyle w:val="sndatesignature0"/>
        </w:rPr>
        <w:t xml:space="preserve">n° 2011-184 du 15 février 2011 </w:t>
      </w:r>
      <w:r w:rsidR="006122B3" w:rsidRPr="00A27253">
        <w:rPr>
          <w:rStyle w:val="sndatesignature0"/>
          <w:i/>
        </w:rPr>
        <w:t xml:space="preserve">relatif aux comités techniques dans les administrations et les établissements publics de l’Etat </w:t>
      </w:r>
      <w:r w:rsidR="00417C0E" w:rsidRPr="00417C0E">
        <w:rPr>
          <w:rStyle w:val="sndatesignature0"/>
        </w:rPr>
        <w:t xml:space="preserve">pour </w:t>
      </w:r>
      <w:r w:rsidR="00C23923">
        <w:rPr>
          <w:rStyle w:val="sndatesignature0"/>
        </w:rPr>
        <w:t>que celui-ci connaisse</w:t>
      </w:r>
      <w:r w:rsidR="00417C0E" w:rsidRPr="00417C0E">
        <w:rPr>
          <w:rStyle w:val="sndatesignature0"/>
        </w:rPr>
        <w:t xml:space="preserve">, sous réserve des compétences propres des comités techniques ministériels concernés, des questions et projets de textes intéressant l'ensemble des personnels des </w:t>
      </w:r>
      <w:r w:rsidR="00C23923">
        <w:rPr>
          <w:rStyle w:val="sndatesignature0"/>
        </w:rPr>
        <w:t>DIRE</w:t>
      </w:r>
      <w:r w:rsidR="00E95D0E">
        <w:rPr>
          <w:rStyle w:val="sndatesignature0"/>
        </w:rPr>
        <w:t>C</w:t>
      </w:r>
      <w:r w:rsidR="00C23923">
        <w:rPr>
          <w:rStyle w:val="sndatesignature0"/>
        </w:rPr>
        <w:t>CTE et DIECCTE</w:t>
      </w:r>
      <w:r w:rsidR="00417C0E" w:rsidRPr="00417C0E">
        <w:rPr>
          <w:rStyle w:val="sndatesignature0"/>
        </w:rPr>
        <w:t xml:space="preserve"> </w:t>
      </w:r>
      <w:r w:rsidR="00417C0E">
        <w:rPr>
          <w:rStyle w:val="sndatesignature0"/>
        </w:rPr>
        <w:t>relatifs à</w:t>
      </w:r>
      <w:r w:rsidR="00417C0E" w:rsidRPr="00417C0E">
        <w:rPr>
          <w:rStyle w:val="sndatesignature0"/>
        </w:rPr>
        <w:t xml:space="preserve"> l'organisation et au fonctionnement </w:t>
      </w:r>
      <w:r w:rsidR="00C23923">
        <w:rPr>
          <w:rStyle w:val="sndatesignature0"/>
        </w:rPr>
        <w:t>de ces services</w:t>
      </w:r>
      <w:r w:rsidR="00417C0E">
        <w:rPr>
          <w:rStyle w:val="sndatesignature0"/>
        </w:rPr>
        <w:t xml:space="preserve"> et aux </w:t>
      </w:r>
      <w:r w:rsidR="00417C0E" w:rsidRPr="00417C0E">
        <w:rPr>
          <w:rStyle w:val="sndatesignature0"/>
        </w:rPr>
        <w:t xml:space="preserve">évolutions technologiques et de méthodes de travail des administrations, établissements ou services et à leur incidence sur les personnels </w:t>
      </w:r>
      <w:r w:rsidR="00417C0E">
        <w:rPr>
          <w:rStyle w:val="sndatesignature0"/>
        </w:rPr>
        <w:t xml:space="preserve">en application des </w:t>
      </w:r>
      <w:r w:rsidR="00417C0E" w:rsidRPr="00417C0E">
        <w:rPr>
          <w:rStyle w:val="sndatesignature0"/>
        </w:rPr>
        <w:t>1° et 4° de l'article 34 du décret du 15 février 2011</w:t>
      </w:r>
      <w:r w:rsidR="00417C0E">
        <w:rPr>
          <w:rStyle w:val="sndatesignature0"/>
        </w:rPr>
        <w:t>.</w:t>
      </w:r>
      <w:r w:rsidR="00417C0E" w:rsidRPr="00417C0E">
        <w:rPr>
          <w:rStyle w:val="sndatesignature0"/>
        </w:rPr>
        <w:t xml:space="preserve"> </w:t>
      </w:r>
    </w:p>
    <w:p w14:paraId="29BDF87D" w14:textId="77777777" w:rsidR="0036169E" w:rsidRDefault="006122B3" w:rsidP="00DA3C76">
      <w:pPr>
        <w:pStyle w:val="NormalWeb"/>
        <w:spacing w:before="120" w:after="120"/>
        <w:jc w:val="both"/>
        <w:rPr>
          <w:rStyle w:val="sndatesignature0"/>
        </w:rPr>
      </w:pPr>
      <w:r>
        <w:rPr>
          <w:rStyle w:val="sndatesignature0"/>
        </w:rPr>
        <w:t xml:space="preserve">En application du décret </w:t>
      </w:r>
      <w:r w:rsidR="00D628AF" w:rsidRPr="00D628AF">
        <w:rPr>
          <w:rStyle w:val="sndatesignature0"/>
        </w:rPr>
        <w:t xml:space="preserve">n° 2020-1545 du 9 décembre </w:t>
      </w:r>
      <w:r w:rsidR="00D628AF" w:rsidRPr="00D628AF">
        <w:rPr>
          <w:rStyle w:val="sndatesignature0"/>
          <w:i/>
        </w:rPr>
        <w:t>2020 relatif à l'organisation et aux missions des directions régionales de l'économie, de l'emploi, du travail et des solidarités, des directions départementales de l'emploi, du travail et des solidarités et des directions départementales de l'emploi, du travail, des solidarités et de la protection des populations</w:t>
      </w:r>
      <w:r w:rsidR="00D628AF">
        <w:rPr>
          <w:rStyle w:val="sndatesignature0"/>
        </w:rPr>
        <w:t xml:space="preserve">, les </w:t>
      </w:r>
      <w:r w:rsidR="00D628AF" w:rsidRPr="00D628AF">
        <w:rPr>
          <w:rStyle w:val="sndatesignature0"/>
        </w:rPr>
        <w:t>directions régionales de l’économie, de l’emploi, du travail et des solidarités</w:t>
      </w:r>
      <w:r w:rsidR="00D628AF">
        <w:rPr>
          <w:rStyle w:val="sndatesignature0"/>
        </w:rPr>
        <w:t xml:space="preserve"> (DREETS)</w:t>
      </w:r>
      <w:r w:rsidR="00D628AF" w:rsidRPr="00D628AF">
        <w:rPr>
          <w:rStyle w:val="sndatesignature0"/>
        </w:rPr>
        <w:t xml:space="preserve">, la direction régionale et interdépartementale de l’économie, de l’emploi, du travail et des solidarités en Île-de-France </w:t>
      </w:r>
      <w:r w:rsidR="00D628AF">
        <w:rPr>
          <w:rStyle w:val="sndatesignature0"/>
        </w:rPr>
        <w:t xml:space="preserve">(DRIEETS) </w:t>
      </w:r>
      <w:r w:rsidR="000C4B5F">
        <w:rPr>
          <w:rStyle w:val="sndatesignature0"/>
        </w:rPr>
        <w:t>et l</w:t>
      </w:r>
      <w:r w:rsidR="00D628AF" w:rsidRPr="00D628AF">
        <w:rPr>
          <w:rStyle w:val="sndatesignature0"/>
        </w:rPr>
        <w:t xml:space="preserve">es directions de l’économie, de l’emploi, du travail et des solidarités en outre-mer  </w:t>
      </w:r>
      <w:r w:rsidR="00D628AF">
        <w:rPr>
          <w:rStyle w:val="sndatesignature0"/>
        </w:rPr>
        <w:t xml:space="preserve">(DEETS) </w:t>
      </w:r>
      <w:r>
        <w:rPr>
          <w:rStyle w:val="sndatesignature0"/>
        </w:rPr>
        <w:t xml:space="preserve">remplaceront </w:t>
      </w:r>
      <w:r w:rsidR="00D628AF">
        <w:rPr>
          <w:rStyle w:val="sndatesignature0"/>
        </w:rPr>
        <w:t>le 1</w:t>
      </w:r>
      <w:r w:rsidR="00D628AF" w:rsidRPr="00D628AF">
        <w:rPr>
          <w:rStyle w:val="sndatesignature0"/>
          <w:vertAlign w:val="superscript"/>
        </w:rPr>
        <w:t>er</w:t>
      </w:r>
      <w:r w:rsidR="00D628AF">
        <w:rPr>
          <w:rStyle w:val="sndatesignature0"/>
        </w:rPr>
        <w:t xml:space="preserve"> avril 2021</w:t>
      </w:r>
      <w:r>
        <w:rPr>
          <w:rStyle w:val="sndatesignature0"/>
        </w:rPr>
        <w:t xml:space="preserve"> les </w:t>
      </w:r>
      <w:r w:rsidR="001124D1" w:rsidRPr="001124D1">
        <w:rPr>
          <w:rStyle w:val="sndatesignature0"/>
        </w:rPr>
        <w:t>directions régionales des entreprises, de la concurrence, de la consommation, du travail et de l’emploi</w:t>
      </w:r>
      <w:r w:rsidR="00417C0E">
        <w:rPr>
          <w:rStyle w:val="sndatesignature0"/>
        </w:rPr>
        <w:t xml:space="preserve"> (DIRECCTE), les directions régionales de la cohésion sociale (DR(D)CS) </w:t>
      </w:r>
      <w:r w:rsidR="001124D1">
        <w:rPr>
          <w:rStyle w:val="sndatesignature0"/>
        </w:rPr>
        <w:t xml:space="preserve">et les </w:t>
      </w:r>
      <w:r w:rsidR="001124D1" w:rsidRPr="001124D1">
        <w:rPr>
          <w:rStyle w:val="sndatesignature0"/>
        </w:rPr>
        <w:t xml:space="preserve"> directions des entreprises, de la concurrence, de la consommation, du travail et de l’emploi</w:t>
      </w:r>
      <w:r w:rsidR="00417C0E">
        <w:rPr>
          <w:rStyle w:val="sndatesignature0"/>
        </w:rPr>
        <w:t xml:space="preserve"> (DIECCTE) et les directions de la cohésion sociale (DCS) en outre-mer</w:t>
      </w:r>
      <w:r w:rsidR="00D628AF">
        <w:rPr>
          <w:rStyle w:val="sndatesignature0"/>
        </w:rPr>
        <w:t>.</w:t>
      </w:r>
    </w:p>
    <w:p w14:paraId="29BDF87E" w14:textId="77777777" w:rsidR="00D9491D" w:rsidRDefault="00D9491D" w:rsidP="00DA3C76">
      <w:pPr>
        <w:pStyle w:val="NormalWeb"/>
        <w:spacing w:before="120" w:after="120"/>
        <w:jc w:val="both"/>
        <w:rPr>
          <w:rStyle w:val="sndatesignature0"/>
        </w:rPr>
      </w:pPr>
    </w:p>
    <w:p w14:paraId="29BDF87F" w14:textId="77777777" w:rsidR="00D9491D" w:rsidRDefault="00D9491D" w:rsidP="00DA3C76">
      <w:pPr>
        <w:pStyle w:val="NormalWeb"/>
        <w:spacing w:before="120" w:after="120"/>
        <w:jc w:val="both"/>
        <w:rPr>
          <w:rStyle w:val="sndatesignature0"/>
        </w:rPr>
      </w:pPr>
    </w:p>
    <w:p w14:paraId="29BDF880" w14:textId="77777777" w:rsidR="00D9491D" w:rsidRDefault="00D9491D" w:rsidP="00DA3C76">
      <w:pPr>
        <w:pStyle w:val="NormalWeb"/>
        <w:spacing w:before="120" w:after="120"/>
        <w:jc w:val="both"/>
        <w:rPr>
          <w:rStyle w:val="sndatesignature0"/>
        </w:rPr>
      </w:pPr>
    </w:p>
    <w:p w14:paraId="29BDF881" w14:textId="77777777" w:rsidR="0036169E" w:rsidRDefault="00872687" w:rsidP="00DA3C76">
      <w:pPr>
        <w:pStyle w:val="NormalWeb"/>
        <w:spacing w:before="120" w:after="120"/>
        <w:jc w:val="both"/>
        <w:rPr>
          <w:rStyle w:val="sndatesignature0"/>
        </w:rPr>
      </w:pPr>
      <w:r>
        <w:rPr>
          <w:rStyle w:val="sndatesignature0"/>
        </w:rPr>
        <w:t>L’</w:t>
      </w:r>
      <w:r w:rsidR="0036169E">
        <w:rPr>
          <w:rStyle w:val="sndatesignature0"/>
        </w:rPr>
        <w:t>objet du projet d’arrêté </w:t>
      </w:r>
      <w:r>
        <w:rPr>
          <w:rStyle w:val="sndatesignature0"/>
        </w:rPr>
        <w:t xml:space="preserve">est de </w:t>
      </w:r>
      <w:r w:rsidRPr="00872687">
        <w:rPr>
          <w:rStyle w:val="sndatesignature0"/>
        </w:rPr>
        <w:t>remplacer le CTS des DIRE</w:t>
      </w:r>
      <w:r w:rsidR="00E95D0E">
        <w:rPr>
          <w:rStyle w:val="sndatesignature0"/>
        </w:rPr>
        <w:t>C</w:t>
      </w:r>
      <w:r w:rsidRPr="00872687">
        <w:rPr>
          <w:rStyle w:val="sndatesignature0"/>
        </w:rPr>
        <w:t xml:space="preserve">CTE </w:t>
      </w:r>
      <w:r w:rsidR="000B6168">
        <w:rPr>
          <w:rStyle w:val="sndatesignature0"/>
        </w:rPr>
        <w:t xml:space="preserve">et des DIECCTE </w:t>
      </w:r>
      <w:r w:rsidRPr="00872687">
        <w:rPr>
          <w:rStyle w:val="sndatesignature0"/>
        </w:rPr>
        <w:t xml:space="preserve">par un CTS des DREETS, </w:t>
      </w:r>
      <w:r w:rsidR="00C23923">
        <w:rPr>
          <w:rStyle w:val="sndatesignature0"/>
        </w:rPr>
        <w:t xml:space="preserve">de la </w:t>
      </w:r>
      <w:r w:rsidRPr="00872687">
        <w:rPr>
          <w:rStyle w:val="sndatesignature0"/>
        </w:rPr>
        <w:t xml:space="preserve">DRIEETS et </w:t>
      </w:r>
      <w:r w:rsidR="00C23923">
        <w:rPr>
          <w:rStyle w:val="sndatesignature0"/>
        </w:rPr>
        <w:t xml:space="preserve">des </w:t>
      </w:r>
      <w:r w:rsidRPr="00872687">
        <w:rPr>
          <w:rStyle w:val="sndatesignature0"/>
        </w:rPr>
        <w:t>DEETS</w:t>
      </w:r>
      <w:r w:rsidR="0045085E">
        <w:rPr>
          <w:rStyle w:val="sndatesignature0"/>
        </w:rPr>
        <w:t xml:space="preserve"> tout en définissant plus précisément ses compétences pour éviter toute ambiguïté avec celles des différents CTM </w:t>
      </w:r>
      <w:r w:rsidR="0036169E">
        <w:rPr>
          <w:rStyle w:val="sndatesignature0"/>
        </w:rPr>
        <w:t xml:space="preserve">: </w:t>
      </w:r>
    </w:p>
    <w:p w14:paraId="29BDF882" w14:textId="77777777" w:rsidR="00D628AF" w:rsidRDefault="00D628AF" w:rsidP="00C23923">
      <w:pPr>
        <w:pStyle w:val="NormalWeb"/>
        <w:spacing w:before="120" w:beforeAutospacing="0" w:after="120" w:line="264" w:lineRule="auto"/>
        <w:ind w:left="708"/>
        <w:jc w:val="both"/>
        <w:rPr>
          <w:rStyle w:val="SNDateSignature"/>
        </w:rPr>
      </w:pPr>
      <w:r>
        <w:rPr>
          <w:rStyle w:val="SNDateSignature"/>
        </w:rPr>
        <w:t>-l’article 1</w:t>
      </w:r>
      <w:r w:rsidRPr="00D628AF">
        <w:rPr>
          <w:rStyle w:val="SNDateSignature"/>
          <w:vertAlign w:val="superscript"/>
        </w:rPr>
        <w:t>er</w:t>
      </w:r>
      <w:r>
        <w:rPr>
          <w:rStyle w:val="SNDateSignature"/>
        </w:rPr>
        <w:t xml:space="preserve"> </w:t>
      </w:r>
      <w:r w:rsidR="0036169E">
        <w:rPr>
          <w:rStyle w:val="SNDateSignature"/>
        </w:rPr>
        <w:t xml:space="preserve">prévoit la création du CTS des DREETS, </w:t>
      </w:r>
      <w:r w:rsidR="00530505">
        <w:rPr>
          <w:rStyle w:val="SNDateSignature"/>
        </w:rPr>
        <w:t xml:space="preserve">de la </w:t>
      </w:r>
      <w:r w:rsidR="0036169E">
        <w:rPr>
          <w:rStyle w:val="SNDateSignature"/>
        </w:rPr>
        <w:t xml:space="preserve">DRIEETS et </w:t>
      </w:r>
      <w:r w:rsidR="00530505">
        <w:rPr>
          <w:rStyle w:val="SNDateSignature"/>
        </w:rPr>
        <w:t xml:space="preserve">des </w:t>
      </w:r>
      <w:r w:rsidR="0036169E">
        <w:rPr>
          <w:rStyle w:val="SNDateSignature"/>
        </w:rPr>
        <w:t xml:space="preserve">DEETS </w:t>
      </w:r>
      <w:r w:rsidR="00530505" w:rsidRPr="00530505">
        <w:rPr>
          <w:rStyle w:val="SNDateSignature"/>
        </w:rPr>
        <w:t xml:space="preserve">pour connaître </w:t>
      </w:r>
      <w:r w:rsidR="0045085E" w:rsidRPr="00676B60">
        <w:rPr>
          <w:rStyle w:val="SNDateSignature"/>
          <w:b/>
        </w:rPr>
        <w:t>à titre exclusif</w:t>
      </w:r>
      <w:r w:rsidR="0045085E">
        <w:rPr>
          <w:rStyle w:val="SNDateSignature"/>
        </w:rPr>
        <w:t xml:space="preserve"> </w:t>
      </w:r>
      <w:r w:rsidR="00530505" w:rsidRPr="00530505">
        <w:rPr>
          <w:rStyle w:val="SNDateSignature"/>
        </w:rPr>
        <w:t xml:space="preserve">des questions et projets de textes communs à l'ensemble des personnels des </w:t>
      </w:r>
      <w:r w:rsidR="00530505">
        <w:rPr>
          <w:rStyle w:val="SNDateSignature"/>
        </w:rPr>
        <w:t>DREETS</w:t>
      </w:r>
      <w:r w:rsidR="00530505" w:rsidRPr="00530505">
        <w:rPr>
          <w:rStyle w:val="SNDateSignature"/>
        </w:rPr>
        <w:t>, DRIEETS et DEETS</w:t>
      </w:r>
      <w:r w:rsidR="00530505" w:rsidRPr="00530505">
        <w:t xml:space="preserve"> </w:t>
      </w:r>
      <w:r w:rsidR="00FD6A69">
        <w:t>d’</w:t>
      </w:r>
      <w:r w:rsidR="00FD6A69" w:rsidRPr="00FD6A69">
        <w:t xml:space="preserve">organisation, </w:t>
      </w:r>
      <w:r w:rsidR="00FD6A69">
        <w:t xml:space="preserve">de </w:t>
      </w:r>
      <w:r w:rsidR="00FD6A69" w:rsidRPr="00FD6A69">
        <w:t xml:space="preserve">fonctionnement et </w:t>
      </w:r>
      <w:r w:rsidR="00FD6A69">
        <w:t xml:space="preserve">de </w:t>
      </w:r>
      <w:r w:rsidR="00FD6A69" w:rsidRPr="00FD6A69">
        <w:t xml:space="preserve">méthodes de travail des services </w:t>
      </w:r>
      <w:r w:rsidR="00FD6A69">
        <w:rPr>
          <w:rStyle w:val="SNDateSignature"/>
        </w:rPr>
        <w:t>prévus</w:t>
      </w:r>
      <w:r w:rsidR="00530505" w:rsidRPr="00530505">
        <w:rPr>
          <w:rStyle w:val="SNDateSignature"/>
        </w:rPr>
        <w:t xml:space="preserve"> aux 1° et 4° de l'article 34 du décret du 15 février 2011</w:t>
      </w:r>
      <w:r w:rsidR="00530505">
        <w:rPr>
          <w:rStyle w:val="SNDateSignature"/>
        </w:rPr>
        <w:t>,</w:t>
      </w:r>
    </w:p>
    <w:p w14:paraId="29BDF883" w14:textId="77777777" w:rsidR="00D628AF" w:rsidRDefault="00D628AF" w:rsidP="00C23923">
      <w:pPr>
        <w:pStyle w:val="NormalWeb"/>
        <w:spacing w:before="120" w:beforeAutospacing="0" w:after="120" w:line="264" w:lineRule="auto"/>
        <w:ind w:firstLine="708"/>
        <w:jc w:val="both"/>
        <w:rPr>
          <w:rStyle w:val="SNDateSignature"/>
        </w:rPr>
      </w:pPr>
      <w:r>
        <w:rPr>
          <w:rStyle w:val="SNDateSignature"/>
        </w:rPr>
        <w:t xml:space="preserve">-l’article 2 </w:t>
      </w:r>
      <w:r w:rsidR="00530505">
        <w:rPr>
          <w:rStyle w:val="SNDateSignature"/>
        </w:rPr>
        <w:t>fixe la</w:t>
      </w:r>
      <w:r w:rsidR="00530505" w:rsidRPr="00530505">
        <w:rPr>
          <w:rStyle w:val="SNDateSignature"/>
        </w:rPr>
        <w:t xml:space="preserve"> composition de ce comité technique spécial</w:t>
      </w:r>
      <w:r>
        <w:rPr>
          <w:rStyle w:val="SNDateSignature"/>
        </w:rPr>
        <w:t>,</w:t>
      </w:r>
    </w:p>
    <w:p w14:paraId="29BDF884" w14:textId="77777777" w:rsidR="00D628AF" w:rsidRDefault="00D628AF" w:rsidP="00C23923">
      <w:pPr>
        <w:pStyle w:val="NormalWeb"/>
        <w:spacing w:before="120" w:beforeAutospacing="0" w:after="120" w:line="264" w:lineRule="auto"/>
        <w:ind w:left="708"/>
        <w:jc w:val="both"/>
        <w:rPr>
          <w:rStyle w:val="SNDateSignature"/>
        </w:rPr>
      </w:pPr>
      <w:r>
        <w:rPr>
          <w:rStyle w:val="SNDateSignature"/>
        </w:rPr>
        <w:t xml:space="preserve">-l’article 3 </w:t>
      </w:r>
      <w:r w:rsidR="00662D5A">
        <w:rPr>
          <w:rStyle w:val="SNDateSignature"/>
        </w:rPr>
        <w:t xml:space="preserve">prévoit la présidence conjointe du CTS par les </w:t>
      </w:r>
      <w:r w:rsidR="000B6168">
        <w:rPr>
          <w:rStyle w:val="SNDateSignature"/>
        </w:rPr>
        <w:t xml:space="preserve">trois </w:t>
      </w:r>
      <w:r w:rsidR="00662D5A">
        <w:rPr>
          <w:rStyle w:val="SNDateSignature"/>
        </w:rPr>
        <w:t>ministres ou leur</w:t>
      </w:r>
      <w:r w:rsidR="000B6168">
        <w:rPr>
          <w:rStyle w:val="SNDateSignature"/>
        </w:rPr>
        <w:t>s</w:t>
      </w:r>
      <w:r w:rsidR="00662D5A">
        <w:rPr>
          <w:rStyle w:val="SNDateSignature"/>
        </w:rPr>
        <w:t xml:space="preserve"> représentant</w:t>
      </w:r>
      <w:r w:rsidR="000B6168">
        <w:rPr>
          <w:rStyle w:val="SNDateSignature"/>
        </w:rPr>
        <w:t>s</w:t>
      </w:r>
      <w:r w:rsidRPr="00D628AF">
        <w:rPr>
          <w:rStyle w:val="SNDateSignature"/>
        </w:rPr>
        <w:t>,</w:t>
      </w:r>
    </w:p>
    <w:p w14:paraId="29BDF885" w14:textId="77777777" w:rsidR="00D628AF" w:rsidRDefault="00D628AF" w:rsidP="00C23923">
      <w:pPr>
        <w:pStyle w:val="NormalWeb"/>
        <w:spacing w:before="120" w:beforeAutospacing="0" w:after="120" w:line="264" w:lineRule="auto"/>
        <w:ind w:left="708"/>
        <w:jc w:val="both"/>
        <w:rPr>
          <w:rStyle w:val="SNDateSignature"/>
        </w:rPr>
      </w:pPr>
      <w:r>
        <w:rPr>
          <w:rStyle w:val="SNDateSignature"/>
        </w:rPr>
        <w:t xml:space="preserve">-l’article 4 </w:t>
      </w:r>
      <w:r w:rsidR="003306EA">
        <w:rPr>
          <w:rStyle w:val="SNDateSignature"/>
        </w:rPr>
        <w:t xml:space="preserve">prévoit </w:t>
      </w:r>
      <w:r w:rsidR="00E56C03">
        <w:rPr>
          <w:rStyle w:val="SNDateSignature"/>
        </w:rPr>
        <w:t xml:space="preserve">que les ministres par arrêté </w:t>
      </w:r>
      <w:r w:rsidR="00E56C03" w:rsidRPr="00E56C03">
        <w:rPr>
          <w:rStyle w:val="SNDateSignature"/>
        </w:rPr>
        <w:t>établi</w:t>
      </w:r>
      <w:r w:rsidR="00E56C03">
        <w:rPr>
          <w:rStyle w:val="SNDateSignature"/>
        </w:rPr>
        <w:t>ssen</w:t>
      </w:r>
      <w:r w:rsidR="00E56C03" w:rsidRPr="00E56C03">
        <w:rPr>
          <w:rStyle w:val="SNDateSignature"/>
        </w:rPr>
        <w:t>t la liste des organisations syndicales aptes à désigner des représentants du personnel au comité technique spécial et en réparti</w:t>
      </w:r>
      <w:r w:rsidR="000B6168">
        <w:rPr>
          <w:rStyle w:val="SNDateSignature"/>
        </w:rPr>
        <w:t>ssen</w:t>
      </w:r>
      <w:r w:rsidR="00E56C03" w:rsidRPr="00E56C03">
        <w:rPr>
          <w:rStyle w:val="SNDateSignature"/>
        </w:rPr>
        <w:t xml:space="preserve">t les sièges par agrégation des résultats obtenus, lors des élections organisées pour la composition des comités techniques placés auprès des </w:t>
      </w:r>
      <w:r w:rsidR="00E56C03">
        <w:rPr>
          <w:rStyle w:val="SNDateSignature"/>
        </w:rPr>
        <w:t>DREETS, de la DRIEETS et des DEETS</w:t>
      </w:r>
      <w:r>
        <w:rPr>
          <w:rStyle w:val="SNDateSignature"/>
        </w:rPr>
        <w:t>,</w:t>
      </w:r>
    </w:p>
    <w:p w14:paraId="29BDF886" w14:textId="77777777" w:rsidR="000C4B5F" w:rsidRDefault="00D628AF" w:rsidP="00C23923">
      <w:pPr>
        <w:pStyle w:val="NormalWeb"/>
        <w:spacing w:before="120" w:beforeAutospacing="0" w:after="120" w:line="264" w:lineRule="auto"/>
        <w:ind w:left="708"/>
        <w:jc w:val="both"/>
        <w:rPr>
          <w:rStyle w:val="SNDateSignature"/>
        </w:rPr>
      </w:pPr>
      <w:r>
        <w:rPr>
          <w:rStyle w:val="SNDateSignature"/>
        </w:rPr>
        <w:t xml:space="preserve">-l’article 5 abroge </w:t>
      </w:r>
      <w:r w:rsidR="00207A59">
        <w:rPr>
          <w:rStyle w:val="SNDateSignature"/>
        </w:rPr>
        <w:t>l</w:t>
      </w:r>
      <w:r w:rsidR="00207A59" w:rsidRPr="00207A59">
        <w:rPr>
          <w:rStyle w:val="SNDateSignature"/>
        </w:rPr>
        <w:t>’arrêté du 25 septembre 2014 portant création d'un</w:t>
      </w:r>
      <w:r w:rsidR="00207A59">
        <w:rPr>
          <w:rStyle w:val="SNDateSignature"/>
        </w:rPr>
        <w:t xml:space="preserve"> CTS des DIRE</w:t>
      </w:r>
      <w:r w:rsidR="00E95D0E">
        <w:rPr>
          <w:rStyle w:val="SNDateSignature"/>
        </w:rPr>
        <w:t>C</w:t>
      </w:r>
      <w:r w:rsidR="00207A59">
        <w:rPr>
          <w:rStyle w:val="SNDateSignature"/>
        </w:rPr>
        <w:t>CTE et des DIECCTE</w:t>
      </w:r>
      <w:r w:rsidR="000B6168">
        <w:rPr>
          <w:rStyle w:val="SNDateSignature"/>
        </w:rPr>
        <w:t>,</w:t>
      </w:r>
    </w:p>
    <w:p w14:paraId="29BDF887" w14:textId="77777777" w:rsidR="00207A59" w:rsidRDefault="00207A59" w:rsidP="00C23923">
      <w:pPr>
        <w:pStyle w:val="NormalWeb"/>
        <w:spacing w:before="120" w:beforeAutospacing="0" w:after="120" w:line="264" w:lineRule="auto"/>
        <w:ind w:left="708"/>
        <w:jc w:val="both"/>
        <w:rPr>
          <w:rStyle w:val="SNDateSignature"/>
        </w:rPr>
      </w:pPr>
      <w:r>
        <w:rPr>
          <w:rStyle w:val="SNDateSignature"/>
        </w:rPr>
        <w:t xml:space="preserve">-l’article 6 prévoit l’entrée en vigueur de l’arrêté </w:t>
      </w:r>
      <w:r w:rsidRPr="00207A59">
        <w:rPr>
          <w:rStyle w:val="SNDateSignature"/>
        </w:rPr>
        <w:t xml:space="preserve">à compter de la date des élections </w:t>
      </w:r>
      <w:r>
        <w:rPr>
          <w:rStyle w:val="SNDateSignature"/>
        </w:rPr>
        <w:t>aux CT des DREETS, de la DR</w:t>
      </w:r>
      <w:r w:rsidR="008B6876">
        <w:rPr>
          <w:rStyle w:val="SNDateSignature"/>
        </w:rPr>
        <w:t>I</w:t>
      </w:r>
      <w:r>
        <w:rPr>
          <w:rStyle w:val="SNDateSignature"/>
        </w:rPr>
        <w:t xml:space="preserve">EETS et des DEETS, </w:t>
      </w:r>
    </w:p>
    <w:p w14:paraId="29BDF888" w14:textId="77777777" w:rsidR="00B90D53" w:rsidRDefault="00B90D53" w:rsidP="00C23923">
      <w:pPr>
        <w:pStyle w:val="NormalWeb"/>
        <w:spacing w:before="120" w:beforeAutospacing="0" w:after="120" w:line="264" w:lineRule="auto"/>
        <w:ind w:firstLine="708"/>
        <w:jc w:val="both"/>
        <w:rPr>
          <w:rStyle w:val="SNDateSignature"/>
        </w:rPr>
      </w:pPr>
      <w:r>
        <w:rPr>
          <w:rStyle w:val="SNDateSignature"/>
        </w:rPr>
        <w:t>-</w:t>
      </w:r>
      <w:r w:rsidR="00207A59">
        <w:rPr>
          <w:rStyle w:val="SNDateSignature"/>
        </w:rPr>
        <w:t>l’article 7</w:t>
      </w:r>
      <w:r>
        <w:rPr>
          <w:rStyle w:val="SNDateSignature"/>
        </w:rPr>
        <w:t xml:space="preserve"> est l’article d’exécution.</w:t>
      </w:r>
    </w:p>
    <w:p w14:paraId="29BDF889" w14:textId="77777777" w:rsidR="00E95D0E" w:rsidRDefault="00E95D0E" w:rsidP="008B6876">
      <w:pPr>
        <w:pStyle w:val="NormalWeb"/>
        <w:spacing w:before="120" w:beforeAutospacing="0" w:after="120" w:line="264" w:lineRule="auto"/>
        <w:jc w:val="both"/>
        <w:rPr>
          <w:rStyle w:val="SNDateSignature"/>
        </w:rPr>
      </w:pPr>
    </w:p>
    <w:sectPr w:rsidR="00E95D0E" w:rsidSect="00BC61F0">
      <w:headerReference w:type="default" r:id="rId10"/>
      <w:footerReference w:type="default" r:id="rId11"/>
      <w:headerReference w:type="first" r:id="rId12"/>
      <w:footerReference w:type="first" r:id="rId13"/>
      <w:pgSz w:w="11906" w:h="16838"/>
      <w:pgMar w:top="993" w:right="1276" w:bottom="624" w:left="1260" w:header="0" w:footer="567"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DF88E" w14:textId="77777777" w:rsidR="00B52797" w:rsidRDefault="00B52797" w:rsidP="00BC61F0">
      <w:r>
        <w:separator/>
      </w:r>
    </w:p>
  </w:endnote>
  <w:endnote w:type="continuationSeparator" w:id="0">
    <w:p w14:paraId="29BDF88F" w14:textId="77777777" w:rsidR="00B52797" w:rsidRDefault="00B52797" w:rsidP="00BC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F891" w14:textId="77777777" w:rsidR="00BC61F0" w:rsidRDefault="00BC61F0">
    <w:pPr>
      <w:pStyle w:val="Pieddepage1"/>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0210"/>
      <w:docPartObj>
        <w:docPartGallery w:val="Page Numbers (Bottom of Page)"/>
        <w:docPartUnique/>
      </w:docPartObj>
    </w:sdtPr>
    <w:sdtEndPr/>
    <w:sdtContent>
      <w:p w14:paraId="29BDF897" w14:textId="4D76A51F" w:rsidR="00D9491D" w:rsidRDefault="00D9491D">
        <w:pPr>
          <w:pStyle w:val="Pieddepage"/>
          <w:jc w:val="center"/>
        </w:pPr>
        <w:r>
          <w:fldChar w:fldCharType="begin"/>
        </w:r>
        <w:r>
          <w:instrText>PAGE   \* MERGEFORMAT</w:instrText>
        </w:r>
        <w:r>
          <w:fldChar w:fldCharType="separate"/>
        </w:r>
        <w:r w:rsidR="00D610F1">
          <w:rPr>
            <w:noProof/>
          </w:rPr>
          <w:t>1</w:t>
        </w:r>
        <w:r>
          <w:fldChar w:fldCharType="end"/>
        </w:r>
      </w:p>
    </w:sdtContent>
  </w:sdt>
  <w:p w14:paraId="29BDF898" w14:textId="77777777" w:rsidR="00D9491D" w:rsidRDefault="00D949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DF88C" w14:textId="77777777" w:rsidR="00B52797" w:rsidRDefault="00B52797" w:rsidP="00BC61F0">
      <w:r>
        <w:separator/>
      </w:r>
    </w:p>
  </w:footnote>
  <w:footnote w:type="continuationSeparator" w:id="0">
    <w:p w14:paraId="29BDF88D" w14:textId="77777777" w:rsidR="00B52797" w:rsidRDefault="00B52797" w:rsidP="00BC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F890" w14:textId="77777777" w:rsidR="00BC61F0" w:rsidRDefault="00BC61F0">
    <w:pPr>
      <w:pStyle w:val="En-tte1"/>
      <w:ind w:left="-1418"/>
      <w:jc w:val="center"/>
      <w:rPr>
        <w:caps/>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F892" w14:textId="77777777" w:rsidR="00D16765" w:rsidRDefault="00D16765" w:rsidP="00D16765">
    <w:pPr>
      <w:pStyle w:val="En-tte"/>
      <w:rPr>
        <w:b/>
        <w:bCs/>
        <w:szCs w:val="24"/>
      </w:rPr>
    </w:pPr>
    <w:r>
      <w:rPr>
        <w:b/>
        <w:bCs/>
        <w:szCs w:val="24"/>
      </w:rPr>
      <w:tab/>
    </w:r>
    <w:r>
      <w:rPr>
        <w:b/>
        <w:bCs/>
        <w:szCs w:val="24"/>
      </w:rPr>
      <w:tab/>
    </w:r>
  </w:p>
  <w:p w14:paraId="29BDF893" w14:textId="77777777" w:rsidR="00D16765" w:rsidRDefault="00D16765" w:rsidP="00D16765">
    <w:pPr>
      <w:pStyle w:val="En-tte"/>
      <w:rPr>
        <w:b/>
        <w:bCs/>
        <w:szCs w:val="24"/>
      </w:rPr>
    </w:pPr>
  </w:p>
  <w:p w14:paraId="29BDF894" w14:textId="77777777" w:rsidR="00D16765" w:rsidRDefault="00D16765" w:rsidP="00D16765">
    <w:pPr>
      <w:pStyle w:val="En-tte"/>
      <w:rPr>
        <w:b/>
        <w:bCs/>
        <w:szCs w:val="24"/>
      </w:rPr>
    </w:pPr>
  </w:p>
  <w:p w14:paraId="29BDF895" w14:textId="77777777" w:rsidR="00D16765" w:rsidRPr="00D16765" w:rsidRDefault="00D16765" w:rsidP="00D16765">
    <w:pPr>
      <w:pStyle w:val="En-tte"/>
      <w:rPr>
        <w:b/>
        <w:bCs/>
        <w:szCs w:val="24"/>
      </w:rPr>
    </w:pPr>
    <w:r>
      <w:rPr>
        <w:noProof/>
      </w:rPr>
      <w:tab/>
    </w:r>
    <w:r>
      <w:rPr>
        <w:noProof/>
      </w:rPr>
      <w:tab/>
    </w:r>
  </w:p>
  <w:p w14:paraId="29BDF896" w14:textId="77777777" w:rsidR="00D16765" w:rsidRDefault="00D1676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F0"/>
    <w:rsid w:val="000B6168"/>
    <w:rsid w:val="000C4B5F"/>
    <w:rsid w:val="001124D1"/>
    <w:rsid w:val="001E09DB"/>
    <w:rsid w:val="00207A59"/>
    <w:rsid w:val="002F6DF2"/>
    <w:rsid w:val="003306EA"/>
    <w:rsid w:val="0035560F"/>
    <w:rsid w:val="0036169E"/>
    <w:rsid w:val="003A65F2"/>
    <w:rsid w:val="00417C0E"/>
    <w:rsid w:val="0045085E"/>
    <w:rsid w:val="004C0049"/>
    <w:rsid w:val="00530505"/>
    <w:rsid w:val="00531807"/>
    <w:rsid w:val="0053271A"/>
    <w:rsid w:val="006122B3"/>
    <w:rsid w:val="00662D5A"/>
    <w:rsid w:val="00676B60"/>
    <w:rsid w:val="006A4F72"/>
    <w:rsid w:val="00872687"/>
    <w:rsid w:val="008B6876"/>
    <w:rsid w:val="00987F19"/>
    <w:rsid w:val="00A27253"/>
    <w:rsid w:val="00B229F4"/>
    <w:rsid w:val="00B52797"/>
    <w:rsid w:val="00B6416D"/>
    <w:rsid w:val="00B90D53"/>
    <w:rsid w:val="00BC61F0"/>
    <w:rsid w:val="00BE4FB4"/>
    <w:rsid w:val="00C23923"/>
    <w:rsid w:val="00C93C14"/>
    <w:rsid w:val="00D16765"/>
    <w:rsid w:val="00D610F1"/>
    <w:rsid w:val="00D628AF"/>
    <w:rsid w:val="00D9491D"/>
    <w:rsid w:val="00DA3C76"/>
    <w:rsid w:val="00E209DA"/>
    <w:rsid w:val="00E56C03"/>
    <w:rsid w:val="00E95D0E"/>
    <w:rsid w:val="00ED7730"/>
    <w:rsid w:val="00FD6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DF86E"/>
  <w15:docId w15:val="{FAAA4CEF-D166-4860-B91C-C82B208A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DA"/>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qFormat/>
    <w:rsid w:val="00176CDA"/>
    <w:rPr>
      <w:sz w:val="24"/>
      <w:lang w:val="fr-FR" w:eastAsia="fr-FR" w:bidi="ar-SA"/>
    </w:rPr>
  </w:style>
  <w:style w:type="character" w:customStyle="1" w:styleId="CorpsdetexteCar">
    <w:name w:val="Corps de texte Car"/>
    <w:link w:val="Corpsdetexte"/>
    <w:qFormat/>
    <w:rsid w:val="00950FD8"/>
    <w:rPr>
      <w:sz w:val="24"/>
      <w:szCs w:val="24"/>
    </w:rPr>
  </w:style>
  <w:style w:type="character" w:customStyle="1" w:styleId="SNArticleCar">
    <w:name w:val="SNArticle Car"/>
    <w:link w:val="SNArticle"/>
    <w:qFormat/>
    <w:locked/>
    <w:rsid w:val="00950FD8"/>
    <w:rPr>
      <w:b/>
      <w:sz w:val="24"/>
      <w:szCs w:val="24"/>
    </w:rPr>
  </w:style>
  <w:style w:type="character" w:customStyle="1" w:styleId="TextedebullesCar">
    <w:name w:val="Texte de bulles Car"/>
    <w:link w:val="Textedebulles"/>
    <w:uiPriority w:val="99"/>
    <w:semiHidden/>
    <w:qFormat/>
    <w:rsid w:val="009D6F3F"/>
    <w:rPr>
      <w:rFonts w:ascii="Tahoma" w:hAnsi="Tahoma" w:cs="Tahoma"/>
      <w:sz w:val="16"/>
      <w:szCs w:val="16"/>
    </w:rPr>
  </w:style>
  <w:style w:type="character" w:styleId="lev">
    <w:name w:val="Strong"/>
    <w:basedOn w:val="Policepardfaut"/>
    <w:qFormat/>
    <w:rsid w:val="0008463B"/>
    <w:rPr>
      <w:b/>
      <w:bCs/>
    </w:rPr>
  </w:style>
  <w:style w:type="character" w:customStyle="1" w:styleId="RetraitcorpsdetexteCar">
    <w:name w:val="Retrait corps de texte Car"/>
    <w:basedOn w:val="Policepardfaut"/>
    <w:link w:val="Retraitcorpsdetexte"/>
    <w:uiPriority w:val="99"/>
    <w:qFormat/>
    <w:rsid w:val="001E28E5"/>
    <w:rPr>
      <w:sz w:val="24"/>
    </w:rPr>
  </w:style>
  <w:style w:type="character" w:customStyle="1" w:styleId="Retraitcorpsdetexte2Car">
    <w:name w:val="Retrait corps de texte 2 Car"/>
    <w:basedOn w:val="Policepardfaut"/>
    <w:link w:val="Retraitcorpsdetexte2"/>
    <w:uiPriority w:val="99"/>
    <w:semiHidden/>
    <w:qFormat/>
    <w:rsid w:val="001E28E5"/>
    <w:rPr>
      <w:sz w:val="24"/>
    </w:rPr>
  </w:style>
  <w:style w:type="character" w:customStyle="1" w:styleId="SNDateSignature">
    <w:name w:val="SNDateSignature"/>
    <w:basedOn w:val="Policepardfaut"/>
    <w:qFormat/>
    <w:rsid w:val="00044E24"/>
  </w:style>
  <w:style w:type="character" w:customStyle="1" w:styleId="sndatesignature0">
    <w:name w:val="sndatesignature"/>
    <w:basedOn w:val="Policepardfaut"/>
    <w:qFormat/>
    <w:rsid w:val="00044E24"/>
  </w:style>
  <w:style w:type="character" w:customStyle="1" w:styleId="ListLabel1">
    <w:name w:val="ListLabel 1"/>
    <w:qFormat/>
    <w:rsid w:val="00BC61F0"/>
    <w:rPr>
      <w:rFonts w:cs="Courier New"/>
    </w:rPr>
  </w:style>
  <w:style w:type="character" w:customStyle="1" w:styleId="ListLabel2">
    <w:name w:val="ListLabel 2"/>
    <w:qFormat/>
    <w:rsid w:val="00BC61F0"/>
    <w:rPr>
      <w:rFonts w:cs="Courier New"/>
    </w:rPr>
  </w:style>
  <w:style w:type="character" w:customStyle="1" w:styleId="ListLabel3">
    <w:name w:val="ListLabel 3"/>
    <w:qFormat/>
    <w:rsid w:val="00BC61F0"/>
    <w:rPr>
      <w:rFonts w:cs="Courier New"/>
    </w:rPr>
  </w:style>
  <w:style w:type="character" w:customStyle="1" w:styleId="ListLabel4">
    <w:name w:val="ListLabel 4"/>
    <w:qFormat/>
    <w:rsid w:val="00BC61F0"/>
    <w:rPr>
      <w:rFonts w:cs="Courier New"/>
    </w:rPr>
  </w:style>
  <w:style w:type="character" w:customStyle="1" w:styleId="ListLabel5">
    <w:name w:val="ListLabel 5"/>
    <w:qFormat/>
    <w:rsid w:val="00BC61F0"/>
    <w:rPr>
      <w:rFonts w:cs="Courier New"/>
    </w:rPr>
  </w:style>
  <w:style w:type="character" w:customStyle="1" w:styleId="ListLabel6">
    <w:name w:val="ListLabel 6"/>
    <w:qFormat/>
    <w:rsid w:val="00BC61F0"/>
    <w:rPr>
      <w:rFonts w:cs="Courier New"/>
    </w:rPr>
  </w:style>
  <w:style w:type="character" w:customStyle="1" w:styleId="ListLabel7">
    <w:name w:val="ListLabel 7"/>
    <w:qFormat/>
    <w:rsid w:val="00BC61F0"/>
    <w:rPr>
      <w:rFonts w:eastAsia="Times New Roman" w:cs="Arial"/>
    </w:rPr>
  </w:style>
  <w:style w:type="character" w:customStyle="1" w:styleId="ListLabel8">
    <w:name w:val="ListLabel 8"/>
    <w:qFormat/>
    <w:rsid w:val="00BC61F0"/>
    <w:rPr>
      <w:rFonts w:cs="Courier New"/>
    </w:rPr>
  </w:style>
  <w:style w:type="character" w:customStyle="1" w:styleId="ListLabel9">
    <w:name w:val="ListLabel 9"/>
    <w:qFormat/>
    <w:rsid w:val="00BC61F0"/>
    <w:rPr>
      <w:rFonts w:cs="Courier New"/>
    </w:rPr>
  </w:style>
  <w:style w:type="character" w:customStyle="1" w:styleId="ListLabel10">
    <w:name w:val="ListLabel 10"/>
    <w:qFormat/>
    <w:rsid w:val="00BC61F0"/>
    <w:rPr>
      <w:rFonts w:cs="Courier New"/>
    </w:rPr>
  </w:style>
  <w:style w:type="character" w:customStyle="1" w:styleId="ListLabel11">
    <w:name w:val="ListLabel 11"/>
    <w:qFormat/>
    <w:rsid w:val="00BC61F0"/>
    <w:rPr>
      <w:rFonts w:cs="Courier New"/>
    </w:rPr>
  </w:style>
  <w:style w:type="character" w:customStyle="1" w:styleId="ListLabel12">
    <w:name w:val="ListLabel 12"/>
    <w:qFormat/>
    <w:rsid w:val="00BC61F0"/>
    <w:rPr>
      <w:rFonts w:cs="Courier New"/>
    </w:rPr>
  </w:style>
  <w:style w:type="character" w:customStyle="1" w:styleId="ListLabel13">
    <w:name w:val="ListLabel 13"/>
    <w:qFormat/>
    <w:rsid w:val="00BC61F0"/>
    <w:rPr>
      <w:rFonts w:cs="Courier New"/>
    </w:rPr>
  </w:style>
  <w:style w:type="character" w:customStyle="1" w:styleId="ListLabel14">
    <w:name w:val="ListLabel 14"/>
    <w:qFormat/>
    <w:rsid w:val="00BC61F0"/>
    <w:rPr>
      <w:rFonts w:cs="Courier New"/>
    </w:rPr>
  </w:style>
  <w:style w:type="character" w:customStyle="1" w:styleId="ListLabel15">
    <w:name w:val="ListLabel 15"/>
    <w:qFormat/>
    <w:rsid w:val="00BC61F0"/>
    <w:rPr>
      <w:rFonts w:cs="Courier New"/>
    </w:rPr>
  </w:style>
  <w:style w:type="character" w:customStyle="1" w:styleId="ListLabel16">
    <w:name w:val="ListLabel 16"/>
    <w:qFormat/>
    <w:rsid w:val="00BC61F0"/>
    <w:rPr>
      <w:rFonts w:cs="Courier New"/>
    </w:rPr>
  </w:style>
  <w:style w:type="character" w:customStyle="1" w:styleId="ListLabel17">
    <w:name w:val="ListLabel 17"/>
    <w:qFormat/>
    <w:rsid w:val="00BC61F0"/>
    <w:rPr>
      <w:rFonts w:cs="Courier New"/>
    </w:rPr>
  </w:style>
  <w:style w:type="character" w:customStyle="1" w:styleId="ListLabel18">
    <w:name w:val="ListLabel 18"/>
    <w:qFormat/>
    <w:rsid w:val="00BC61F0"/>
    <w:rPr>
      <w:rFonts w:cs="Courier New"/>
    </w:rPr>
  </w:style>
  <w:style w:type="character" w:customStyle="1" w:styleId="ListLabel19">
    <w:name w:val="ListLabel 19"/>
    <w:qFormat/>
    <w:rsid w:val="00BC61F0"/>
    <w:rPr>
      <w:rFonts w:cs="Courier New"/>
    </w:rPr>
  </w:style>
  <w:style w:type="character" w:customStyle="1" w:styleId="ListLabel20">
    <w:name w:val="ListLabel 20"/>
    <w:qFormat/>
    <w:rsid w:val="00BC61F0"/>
    <w:rPr>
      <w:rFonts w:eastAsia="Times New Roman" w:cs="Times New Roman"/>
    </w:rPr>
  </w:style>
  <w:style w:type="character" w:customStyle="1" w:styleId="ListLabel21">
    <w:name w:val="ListLabel 21"/>
    <w:qFormat/>
    <w:rsid w:val="00BC61F0"/>
    <w:rPr>
      <w:rFonts w:cs="Courier New"/>
    </w:rPr>
  </w:style>
  <w:style w:type="character" w:customStyle="1" w:styleId="ListLabel22">
    <w:name w:val="ListLabel 22"/>
    <w:qFormat/>
    <w:rsid w:val="00BC61F0"/>
    <w:rPr>
      <w:rFonts w:cs="Courier New"/>
    </w:rPr>
  </w:style>
  <w:style w:type="character" w:customStyle="1" w:styleId="ListLabel23">
    <w:name w:val="ListLabel 23"/>
    <w:qFormat/>
    <w:rsid w:val="00BC61F0"/>
    <w:rPr>
      <w:rFonts w:cs="Courier New"/>
    </w:rPr>
  </w:style>
  <w:style w:type="character" w:customStyle="1" w:styleId="ListLabel24">
    <w:name w:val="ListLabel 24"/>
    <w:qFormat/>
    <w:rsid w:val="00BC61F0"/>
    <w:rPr>
      <w:rFonts w:cs="Courier New"/>
    </w:rPr>
  </w:style>
  <w:style w:type="character" w:customStyle="1" w:styleId="ListLabel25">
    <w:name w:val="ListLabel 25"/>
    <w:qFormat/>
    <w:rsid w:val="00BC61F0"/>
    <w:rPr>
      <w:rFonts w:cs="Courier New"/>
    </w:rPr>
  </w:style>
  <w:style w:type="character" w:customStyle="1" w:styleId="ListLabel26">
    <w:name w:val="ListLabel 26"/>
    <w:qFormat/>
    <w:rsid w:val="00BC61F0"/>
    <w:rPr>
      <w:rFonts w:cs="Courier New"/>
    </w:rPr>
  </w:style>
  <w:style w:type="character" w:customStyle="1" w:styleId="ListLabel27">
    <w:name w:val="ListLabel 27"/>
    <w:qFormat/>
    <w:rsid w:val="00BC61F0"/>
    <w:rPr>
      <w:rFonts w:cs="Courier New"/>
    </w:rPr>
  </w:style>
  <w:style w:type="character" w:customStyle="1" w:styleId="ListLabel28">
    <w:name w:val="ListLabel 28"/>
    <w:qFormat/>
    <w:rsid w:val="00BC61F0"/>
    <w:rPr>
      <w:rFonts w:cs="Courier New"/>
    </w:rPr>
  </w:style>
  <w:style w:type="character" w:customStyle="1" w:styleId="ListLabel29">
    <w:name w:val="ListLabel 29"/>
    <w:qFormat/>
    <w:rsid w:val="00BC61F0"/>
    <w:rPr>
      <w:rFonts w:cs="Courier New"/>
    </w:rPr>
  </w:style>
  <w:style w:type="character" w:customStyle="1" w:styleId="ListLabel30">
    <w:name w:val="ListLabel 30"/>
    <w:qFormat/>
    <w:rsid w:val="00BC61F0"/>
    <w:rPr>
      <w:rFonts w:cs="Courier New"/>
    </w:rPr>
  </w:style>
  <w:style w:type="character" w:customStyle="1" w:styleId="ListLabel31">
    <w:name w:val="ListLabel 31"/>
    <w:qFormat/>
    <w:rsid w:val="00BC61F0"/>
    <w:rPr>
      <w:rFonts w:cs="Courier New"/>
    </w:rPr>
  </w:style>
  <w:style w:type="character" w:customStyle="1" w:styleId="ListLabel32">
    <w:name w:val="ListLabel 32"/>
    <w:qFormat/>
    <w:rsid w:val="00BC61F0"/>
    <w:rPr>
      <w:rFonts w:cs="Courier New"/>
    </w:rPr>
  </w:style>
  <w:style w:type="character" w:customStyle="1" w:styleId="ListLabel33">
    <w:name w:val="ListLabel 33"/>
    <w:qFormat/>
    <w:rsid w:val="00BC61F0"/>
    <w:rPr>
      <w:rFonts w:eastAsia="Times New Roman" w:cs="Times New Roman"/>
    </w:rPr>
  </w:style>
  <w:style w:type="paragraph" w:styleId="Titre">
    <w:name w:val="Title"/>
    <w:basedOn w:val="Normal"/>
    <w:next w:val="Corpsdetexte"/>
    <w:qFormat/>
    <w:rsid w:val="00BC61F0"/>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nhideWhenUsed/>
    <w:rsid w:val="00950FD8"/>
    <w:pPr>
      <w:spacing w:after="120"/>
    </w:pPr>
    <w:rPr>
      <w:szCs w:val="24"/>
    </w:rPr>
  </w:style>
  <w:style w:type="paragraph" w:styleId="Liste">
    <w:name w:val="List"/>
    <w:basedOn w:val="Corpsdetexte"/>
    <w:rsid w:val="00BC61F0"/>
    <w:rPr>
      <w:rFonts w:cs="Arial"/>
    </w:rPr>
  </w:style>
  <w:style w:type="paragraph" w:customStyle="1" w:styleId="Lgende1">
    <w:name w:val="Légende1"/>
    <w:basedOn w:val="Normal"/>
    <w:qFormat/>
    <w:rsid w:val="00BC61F0"/>
    <w:pPr>
      <w:suppressLineNumbers/>
      <w:spacing w:before="120" w:after="120"/>
    </w:pPr>
    <w:rPr>
      <w:rFonts w:cs="Arial"/>
      <w:i/>
      <w:iCs/>
      <w:szCs w:val="24"/>
    </w:rPr>
  </w:style>
  <w:style w:type="paragraph" w:customStyle="1" w:styleId="Index">
    <w:name w:val="Index"/>
    <w:basedOn w:val="Normal"/>
    <w:qFormat/>
    <w:rsid w:val="00BC61F0"/>
    <w:pPr>
      <w:suppressLineNumbers/>
    </w:pPr>
    <w:rPr>
      <w:rFonts w:cs="Arial"/>
    </w:rPr>
  </w:style>
  <w:style w:type="paragraph" w:customStyle="1" w:styleId="En-tte1">
    <w:name w:val="En-tête1"/>
    <w:basedOn w:val="Normal"/>
    <w:rsid w:val="00176CDA"/>
    <w:pPr>
      <w:tabs>
        <w:tab w:val="center" w:pos="4536"/>
        <w:tab w:val="right" w:pos="9072"/>
      </w:tabs>
    </w:pPr>
  </w:style>
  <w:style w:type="paragraph" w:customStyle="1" w:styleId="Pieddepage1">
    <w:name w:val="Pied de page1"/>
    <w:basedOn w:val="Normal"/>
    <w:rsid w:val="00176CDA"/>
    <w:pPr>
      <w:tabs>
        <w:tab w:val="center" w:pos="4536"/>
        <w:tab w:val="right" w:pos="9072"/>
      </w:tabs>
    </w:pPr>
  </w:style>
  <w:style w:type="paragraph" w:styleId="NormalWeb">
    <w:name w:val="Normal (Web)"/>
    <w:basedOn w:val="Normal"/>
    <w:qFormat/>
    <w:rsid w:val="00176CDA"/>
    <w:pPr>
      <w:spacing w:beforeAutospacing="1"/>
      <w:jc w:val="left"/>
    </w:pPr>
    <w:rPr>
      <w:color w:val="000000"/>
      <w:szCs w:val="24"/>
    </w:rPr>
  </w:style>
  <w:style w:type="paragraph" w:customStyle="1" w:styleId="SNArticle">
    <w:name w:val="SNArticle"/>
    <w:basedOn w:val="Normal"/>
    <w:link w:val="SNArticleCar"/>
    <w:autoRedefine/>
    <w:qFormat/>
    <w:rsid w:val="00950FD8"/>
    <w:pPr>
      <w:spacing w:before="240" w:after="240"/>
      <w:jc w:val="center"/>
    </w:pPr>
    <w:rPr>
      <w:b/>
      <w:szCs w:val="24"/>
    </w:rPr>
  </w:style>
  <w:style w:type="paragraph" w:styleId="Textedebulles">
    <w:name w:val="Balloon Text"/>
    <w:basedOn w:val="Normal"/>
    <w:link w:val="TextedebullesCar"/>
    <w:uiPriority w:val="99"/>
    <w:semiHidden/>
    <w:unhideWhenUsed/>
    <w:qFormat/>
    <w:rsid w:val="009D6F3F"/>
    <w:rPr>
      <w:rFonts w:ascii="Tahoma" w:hAnsi="Tahoma"/>
      <w:sz w:val="16"/>
      <w:szCs w:val="16"/>
    </w:rPr>
  </w:style>
  <w:style w:type="paragraph" w:customStyle="1" w:styleId="SNNORCentr">
    <w:name w:val="SNNOR+Centré"/>
    <w:next w:val="Normal"/>
    <w:qFormat/>
    <w:rsid w:val="00C3049E"/>
    <w:pPr>
      <w:jc w:val="center"/>
    </w:pPr>
    <w:rPr>
      <w:bCs/>
      <w:sz w:val="24"/>
    </w:rPr>
  </w:style>
  <w:style w:type="paragraph" w:styleId="Retraitcorpsdetexte">
    <w:name w:val="Body Text Indent"/>
    <w:basedOn w:val="Normal"/>
    <w:link w:val="RetraitcorpsdetexteCar"/>
    <w:uiPriority w:val="99"/>
    <w:unhideWhenUsed/>
    <w:rsid w:val="001E28E5"/>
    <w:pPr>
      <w:spacing w:after="120"/>
      <w:ind w:left="283"/>
    </w:pPr>
  </w:style>
  <w:style w:type="paragraph" w:styleId="Retraitcorpsdetexte2">
    <w:name w:val="Body Text Indent 2"/>
    <w:basedOn w:val="Normal"/>
    <w:link w:val="Retraitcorpsdetexte2Car"/>
    <w:uiPriority w:val="99"/>
    <w:semiHidden/>
    <w:unhideWhenUsed/>
    <w:qFormat/>
    <w:rsid w:val="001E28E5"/>
    <w:pPr>
      <w:spacing w:after="120" w:line="480" w:lineRule="auto"/>
      <w:ind w:left="283"/>
    </w:pPr>
  </w:style>
  <w:style w:type="paragraph" w:customStyle="1" w:styleId="SNNature">
    <w:name w:val="SNNature"/>
    <w:basedOn w:val="Normal"/>
    <w:next w:val="Normal"/>
    <w:autoRedefine/>
    <w:qFormat/>
    <w:rsid w:val="00C62492"/>
    <w:pPr>
      <w:widowControl w:val="0"/>
      <w:suppressLineNumbers/>
      <w:suppressAutoHyphens/>
      <w:spacing w:before="720" w:after="120"/>
      <w:jc w:val="center"/>
    </w:pPr>
    <w:rPr>
      <w:rFonts w:eastAsia="Lucida Sans Unicode"/>
      <w:b/>
      <w:bCs/>
      <w:szCs w:val="24"/>
    </w:rPr>
  </w:style>
  <w:style w:type="paragraph" w:customStyle="1" w:styleId="SNtitre">
    <w:name w:val="SNtitre"/>
    <w:basedOn w:val="Normal"/>
    <w:autoRedefine/>
    <w:qFormat/>
    <w:rsid w:val="009C7A87"/>
    <w:pPr>
      <w:widowControl w:val="0"/>
      <w:suppressLineNumbers/>
      <w:suppressAutoHyphens/>
      <w:spacing w:after="360"/>
      <w:jc w:val="center"/>
    </w:pPr>
    <w:rPr>
      <w:rFonts w:eastAsia="Lucida Sans Unicode"/>
      <w:b/>
      <w:szCs w:val="24"/>
    </w:rPr>
  </w:style>
  <w:style w:type="paragraph" w:styleId="En-tte">
    <w:name w:val="header"/>
    <w:basedOn w:val="Normal"/>
    <w:link w:val="En-tteCar1"/>
    <w:uiPriority w:val="99"/>
    <w:unhideWhenUsed/>
    <w:rsid w:val="00D16765"/>
    <w:pPr>
      <w:tabs>
        <w:tab w:val="center" w:pos="4536"/>
        <w:tab w:val="right" w:pos="9072"/>
      </w:tabs>
    </w:pPr>
  </w:style>
  <w:style w:type="character" w:customStyle="1" w:styleId="En-tteCar1">
    <w:name w:val="En-tête Car1"/>
    <w:basedOn w:val="Policepardfaut"/>
    <w:link w:val="En-tte"/>
    <w:uiPriority w:val="99"/>
    <w:rsid w:val="00D16765"/>
    <w:rPr>
      <w:sz w:val="24"/>
    </w:rPr>
  </w:style>
  <w:style w:type="paragraph" w:styleId="Pieddepage">
    <w:name w:val="footer"/>
    <w:basedOn w:val="Normal"/>
    <w:link w:val="PieddepageCar"/>
    <w:uiPriority w:val="99"/>
    <w:unhideWhenUsed/>
    <w:rsid w:val="00D16765"/>
    <w:pPr>
      <w:tabs>
        <w:tab w:val="center" w:pos="4536"/>
        <w:tab w:val="right" w:pos="9072"/>
      </w:tabs>
    </w:pPr>
  </w:style>
  <w:style w:type="character" w:customStyle="1" w:styleId="PieddepageCar">
    <w:name w:val="Pied de page Car"/>
    <w:basedOn w:val="Policepardfaut"/>
    <w:link w:val="Pieddepage"/>
    <w:uiPriority w:val="99"/>
    <w:rsid w:val="00D16765"/>
    <w:rPr>
      <w:sz w:val="24"/>
    </w:rPr>
  </w:style>
  <w:style w:type="table" w:styleId="Grilledutableau">
    <w:name w:val="Table Grid"/>
    <w:basedOn w:val="TableauNormal"/>
    <w:uiPriority w:val="59"/>
    <w:rsid w:val="00D16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4685">
      <w:bodyDiv w:val="1"/>
      <w:marLeft w:val="0"/>
      <w:marRight w:val="0"/>
      <w:marTop w:val="0"/>
      <w:marBottom w:val="0"/>
      <w:divBdr>
        <w:top w:val="none" w:sz="0" w:space="0" w:color="auto"/>
        <w:left w:val="none" w:sz="0" w:space="0" w:color="auto"/>
        <w:bottom w:val="none" w:sz="0" w:space="0" w:color="auto"/>
        <w:right w:val="none" w:sz="0" w:space="0" w:color="auto"/>
      </w:divBdr>
    </w:div>
    <w:div w:id="111583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ulaire" ma:contentTypeID="0x01010100CAD13183C1CE5340BBFF46788E156426" ma:contentTypeVersion="4" ma:contentTypeDescription="Remplit ce formulaire." ma:contentTypeScope="" ma:versionID="d59e389f97f982acb8a42aa462867e51">
  <xsd:schema xmlns:xsd="http://www.w3.org/2001/XMLSchema" xmlns:xs="http://www.w3.org/2001/XMLSchema" xmlns:p="http://schemas.microsoft.com/office/2006/metadata/properties" xmlns:ns1="http://schemas.microsoft.com/sharepoint/v3" xmlns:ns2="c6361dad-9f10-4870-a749-8a04a819d195" targetNamespace="http://schemas.microsoft.com/office/2006/metadata/properties" ma:root="true" ma:fieldsID="152e2d0e28a955e6cdbdb2458843dfda" ns1:_="" ns2:_="">
    <xsd:import namespace="http://schemas.microsoft.com/sharepoint/v3"/>
    <xsd:import namespace="c6361dad-9f10-4870-a749-8a04a819d195"/>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Date_x0020_de_x0020_la_x0020_séance"/>
                <xsd:element ref="ns2:Salle"/>
                <xsd:element ref="ns2:N_x00b0__x0020_Point_x0020_O.D.J." minOccurs="0"/>
                <xsd:element ref="ns2:Nature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Afficher le mode Combinaison" ma:hidden="true" ma:internalName="ShowCombineView">
      <xsd:simpleType>
        <xsd:restriction base="dms:Text"/>
      </xsd:simpleType>
    </xsd:element>
    <xsd:element name="ShowRepairView" ma:index="10" nillable="true" ma:displayName="Afficher le mode Réparation" ma:hidden="true" ma:internalName="ShowRepairView">
      <xsd:simpleType>
        <xsd:restriction base="dms:Text"/>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61dad-9f10-4870-a749-8a04a819d195" elementFormDefault="qualified">
    <xsd:import namespace="http://schemas.microsoft.com/office/2006/documentManagement/types"/>
    <xsd:import namespace="http://schemas.microsoft.com/office/infopath/2007/PartnerControls"/>
    <xsd:element name="Date_x0020_de_x0020_la_x0020_séance" ma:index="13" ma:displayName="Date de la séance" ma:description="Cette colonne affiche les dates des séances du CHSCT" ma:format="DateTime" ma:internalName="Date_x0020_de_x0020_la_x0020_s_x00e9_ance">
      <xsd:simpleType>
        <xsd:restriction base="dms:DateTime"/>
      </xsd:simpleType>
    </xsd:element>
    <xsd:element name="Salle" ma:index="14" ma:displayName="Salle" ma:internalName="Salle">
      <xsd:simpleType>
        <xsd:restriction base="dms:Text">
          <xsd:maxLength value="255"/>
        </xsd:restriction>
      </xsd:simpleType>
    </xsd:element>
    <xsd:element name="N_x00b0__x0020_Point_x0020_O.D.J." ma:index="15" nillable="true" ma:displayName="N° Point O.D.J." ma:default="49" ma:format="Dropdown" ma:internalName="N_x00B0__x0020_Point_x0020_O_x002e_D_x002e_J_x002e_">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Nature_x0020_du_x0020_Document" ma:index="16" nillable="true" ma:displayName="Nature du Document" ma:default="DOCS ADMIN" ma:format="Dropdown" ma:internalName="Nature_x0020_du_x0020_Document">
      <xsd:simpleType>
        <xsd:restriction base="dms:Choice">
          <xsd:enumeration value="DOCS ADMIN"/>
          <xsd:enumeration value="DOCS 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Nature_x0020_du_x0020_Document xmlns="c6361dad-9f10-4870-a749-8a04a819d195">DOCS ADMIN</Nature_x0020_du_x0020_Document>
    <ShowRepairView xmlns="http://schemas.microsoft.com/sharepoint/v3" xsi:nil="true"/>
    <ShowCombineView xmlns="http://schemas.microsoft.com/sharepoint/v3" xsi:nil="true"/>
    <xd_ProgID xmlns="http://schemas.microsoft.com/sharepoint/v3" xsi:nil="true"/>
    <Salle xmlns="c6361dad-9f10-4870-a749-8a04a819d195">VISIO</Salle>
    <N_x00b0__x0020_Point_x0020_O.D.J. xmlns="c6361dad-9f10-4870-a749-8a04a819d195">03</N_x00b0__x0020_Point_x0020_O.D.J.>
    <Date_x0020_de_x0020_la_x0020_séance xmlns="c6361dad-9f10-4870-a749-8a04a819d195">2021-03-25T09:00:00+00:00</Date_x0020_de_x0020_la_x0020_séance>
  </documentManagement>
</p:properties>
</file>

<file path=customXml/itemProps1.xml><?xml version="1.0" encoding="utf-8"?>
<ds:datastoreItem xmlns:ds="http://schemas.openxmlformats.org/officeDocument/2006/customXml" ds:itemID="{EFF61BBA-B0B5-4707-B3E5-38BBE1AA20BD}">
  <ds:schemaRefs>
    <ds:schemaRef ds:uri="http://schemas.microsoft.com/sharepoint/v3/contenttype/forms"/>
  </ds:schemaRefs>
</ds:datastoreItem>
</file>

<file path=customXml/itemProps2.xml><?xml version="1.0" encoding="utf-8"?>
<ds:datastoreItem xmlns:ds="http://schemas.openxmlformats.org/officeDocument/2006/customXml" ds:itemID="{04C4EF6B-11D3-468D-A156-8AAF8F88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61dad-9f10-4870-a749-8a04a819d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58550-8986-4841-935B-4009AB9A5ED7}">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c6361dad-9f10-4870-a749-8a04a819d1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3351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RAPPORT DE PRESENTATION</vt:lpstr>
    </vt:vector>
  </TitlesOfParts>
  <Company>MEIE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PRESENTATION</dc:title>
  <dc:creator>Flore-Emilie Goddet</dc:creator>
  <cp:lastModifiedBy>JANNES, Henri (SYNDICATS/CFDT)</cp:lastModifiedBy>
  <cp:revision>2</cp:revision>
  <cp:lastPrinted>2016-08-02T09:33:00Z</cp:lastPrinted>
  <dcterms:created xsi:type="dcterms:W3CDTF">2021-03-24T20:40:00Z</dcterms:created>
  <dcterms:modified xsi:type="dcterms:W3CDTF">2021-03-24T20:40:00Z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0x01010100CAD13183C1CE5340BBFF46788E156426</vt:lpwstr>
  </property>
</Properties>
</file>